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198E1" w14:textId="77777777" w:rsidR="00F94F85" w:rsidRPr="00206997" w:rsidRDefault="00F6393D" w:rsidP="008A2C0C">
      <w:pPr>
        <w:jc w:val="center"/>
        <w:rPr>
          <w:rFonts w:asciiTheme="majorHAnsi" w:hAnsiTheme="majorHAnsi"/>
          <w:b/>
          <w:sz w:val="22"/>
        </w:rPr>
      </w:pPr>
      <w:r>
        <w:rPr>
          <w:rFonts w:asciiTheme="majorHAnsi" w:hAnsiTheme="majorHAnsi"/>
          <w:b/>
          <w:noProof/>
          <w:sz w:val="22"/>
        </w:rPr>
        <w:drawing>
          <wp:anchor distT="0" distB="0" distL="114300" distR="114300" simplePos="0" relativeHeight="251664384" behindDoc="0" locked="0" layoutInCell="1" allowOverlap="1" wp14:anchorId="743675AA" wp14:editId="684CE7ED">
            <wp:simplePos x="0" y="0"/>
            <wp:positionH relativeFrom="column">
              <wp:posOffset>3493135</wp:posOffset>
            </wp:positionH>
            <wp:positionV relativeFrom="paragraph">
              <wp:posOffset>-139700</wp:posOffset>
            </wp:positionV>
            <wp:extent cx="966470" cy="482600"/>
            <wp:effectExtent l="25400" t="0" r="0" b="0"/>
            <wp:wrapNone/>
            <wp:docPr id="5" name="Picture 5" descr=":::::private:var:folders:fg:h3q_5ry08xn1jy00r6_zpy4r0000h2:T:TemporaryItems:columbus logo.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te:var:folders:fg:h3q_5ry08xn1jy00r6_zpy4r0000h2:T:TemporaryItems:columbus logo.jp"/>
                    <pic:cNvPicPr>
                      <a:picLocks noChangeAspect="1" noChangeArrowheads="1"/>
                    </pic:cNvPicPr>
                  </pic:nvPicPr>
                  <pic:blipFill>
                    <a:blip r:embed="rId13"/>
                    <a:srcRect/>
                    <a:stretch>
                      <a:fillRect/>
                    </a:stretch>
                  </pic:blipFill>
                  <pic:spPr bwMode="auto">
                    <a:xfrm>
                      <a:off x="0" y="0"/>
                      <a:ext cx="966470" cy="482600"/>
                    </a:xfrm>
                    <a:prstGeom prst="rect">
                      <a:avLst/>
                    </a:prstGeom>
                    <a:noFill/>
                    <a:ln w="9525">
                      <a:noFill/>
                      <a:miter lim="800000"/>
                      <a:headEnd/>
                      <a:tailEnd/>
                    </a:ln>
                  </pic:spPr>
                </pic:pic>
              </a:graphicData>
            </a:graphic>
          </wp:anchor>
        </w:drawing>
      </w:r>
      <w:r>
        <w:rPr>
          <w:rFonts w:asciiTheme="majorHAnsi" w:hAnsiTheme="majorHAnsi"/>
          <w:b/>
          <w:noProof/>
          <w:sz w:val="22"/>
        </w:rPr>
        <w:drawing>
          <wp:anchor distT="0" distB="0" distL="114300" distR="114300" simplePos="0" relativeHeight="251662336" behindDoc="0" locked="0" layoutInCell="1" allowOverlap="1" wp14:anchorId="696A61F6" wp14:editId="313D05AA">
            <wp:simplePos x="0" y="0"/>
            <wp:positionH relativeFrom="column">
              <wp:posOffset>1194435</wp:posOffset>
            </wp:positionH>
            <wp:positionV relativeFrom="paragraph">
              <wp:posOffset>-177800</wp:posOffset>
            </wp:positionV>
            <wp:extent cx="587375" cy="466725"/>
            <wp:effectExtent l="25400" t="0" r="0" b="0"/>
            <wp:wrapTight wrapText="bothSides">
              <wp:wrapPolygon edited="0">
                <wp:start x="8406" y="1176"/>
                <wp:lineTo x="-934" y="17633"/>
                <wp:lineTo x="-934" y="21159"/>
                <wp:lineTo x="16813" y="21159"/>
                <wp:lineTo x="20549" y="21159"/>
                <wp:lineTo x="21483" y="21159"/>
                <wp:lineTo x="21483" y="16457"/>
                <wp:lineTo x="19615" y="14106"/>
                <wp:lineTo x="12143" y="1176"/>
                <wp:lineTo x="8406" y="1176"/>
              </wp:wrapPolygon>
            </wp:wrapTight>
            <wp:docPr id="3" name="Picture 2" descr="capitalmetro_new_vert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italmetro_new_vert_K"/>
                    <pic:cNvPicPr>
                      <a:picLocks noChangeAspect="1" noChangeArrowheads="1"/>
                    </pic:cNvPicPr>
                  </pic:nvPicPr>
                  <pic:blipFill>
                    <a:blip r:embed="rId14"/>
                    <a:srcRect/>
                    <a:stretch>
                      <a:fillRect/>
                    </a:stretch>
                  </pic:blipFill>
                  <pic:spPr bwMode="auto">
                    <a:xfrm>
                      <a:off x="0" y="0"/>
                      <a:ext cx="587375" cy="466725"/>
                    </a:xfrm>
                    <a:prstGeom prst="rect">
                      <a:avLst/>
                    </a:prstGeom>
                    <a:noFill/>
                    <a:ln w="9525">
                      <a:noFill/>
                      <a:miter lim="800000"/>
                      <a:headEnd/>
                      <a:tailEnd/>
                    </a:ln>
                  </pic:spPr>
                </pic:pic>
              </a:graphicData>
            </a:graphic>
          </wp:anchor>
        </w:drawing>
      </w:r>
      <w:r>
        <w:rPr>
          <w:rFonts w:asciiTheme="majorHAnsi" w:hAnsiTheme="majorHAnsi"/>
          <w:b/>
          <w:noProof/>
          <w:sz w:val="22"/>
        </w:rPr>
        <w:drawing>
          <wp:anchor distT="0" distB="0" distL="114300" distR="114300" simplePos="0" relativeHeight="251663360" behindDoc="0" locked="0" layoutInCell="1" allowOverlap="1" wp14:anchorId="0D0F28CC" wp14:editId="199CCC04">
            <wp:simplePos x="0" y="0"/>
            <wp:positionH relativeFrom="column">
              <wp:posOffset>2019935</wp:posOffset>
            </wp:positionH>
            <wp:positionV relativeFrom="paragraph">
              <wp:posOffset>0</wp:posOffset>
            </wp:positionV>
            <wp:extent cx="1244600" cy="203200"/>
            <wp:effectExtent l="0" t="0" r="0" b="0"/>
            <wp:wrapNone/>
            <wp:docPr id="4" name="Picture 14" descr="HD:Users:brian:Desktop:Endeavor_Logo_CMYKcoat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Users:brian:Desktop:Endeavor_Logo_CMYKcoated.eps"/>
                    <pic:cNvPicPr>
                      <a:picLocks noChangeAspect="1" noChangeArrowheads="1"/>
                    </pic:cNvPicPr>
                  </pic:nvPicPr>
                  <pic:blipFill>
                    <a:blip r:embed="rId15"/>
                    <a:srcRect/>
                    <a:stretch>
                      <a:fillRect/>
                    </a:stretch>
                  </pic:blipFill>
                  <pic:spPr bwMode="auto">
                    <a:xfrm>
                      <a:off x="0" y="0"/>
                      <a:ext cx="1244600" cy="203200"/>
                    </a:xfrm>
                    <a:prstGeom prst="rect">
                      <a:avLst/>
                    </a:prstGeom>
                    <a:noFill/>
                    <a:ln w="9525">
                      <a:noFill/>
                      <a:miter lim="800000"/>
                      <a:headEnd/>
                      <a:tailEnd/>
                    </a:ln>
                  </pic:spPr>
                </pic:pic>
              </a:graphicData>
            </a:graphic>
          </wp:anchor>
        </w:drawing>
      </w:r>
    </w:p>
    <w:p w14:paraId="7662B98A" w14:textId="77777777" w:rsidR="004657B1" w:rsidRPr="00206997" w:rsidRDefault="004657B1" w:rsidP="00F94F85">
      <w:pPr>
        <w:jc w:val="center"/>
        <w:rPr>
          <w:rFonts w:asciiTheme="majorHAnsi" w:hAnsiTheme="majorHAnsi"/>
          <w:b/>
          <w:sz w:val="22"/>
        </w:rPr>
      </w:pPr>
    </w:p>
    <w:p w14:paraId="4474E01D" w14:textId="77777777" w:rsidR="00F6393D" w:rsidRDefault="00F6393D" w:rsidP="007E2B81">
      <w:pPr>
        <w:jc w:val="center"/>
        <w:rPr>
          <w:rFonts w:asciiTheme="majorHAnsi" w:hAnsiTheme="majorHAnsi"/>
          <w:b/>
          <w:sz w:val="22"/>
        </w:rPr>
      </w:pPr>
    </w:p>
    <w:p w14:paraId="52C69179" w14:textId="77777777" w:rsidR="00F94F85" w:rsidRPr="00206997" w:rsidRDefault="0025735E" w:rsidP="007E2B81">
      <w:pPr>
        <w:jc w:val="center"/>
        <w:rPr>
          <w:rFonts w:asciiTheme="majorHAnsi" w:hAnsiTheme="majorHAnsi"/>
          <w:b/>
          <w:sz w:val="22"/>
        </w:rPr>
      </w:pPr>
      <w:r>
        <w:rPr>
          <w:rFonts w:asciiTheme="majorHAnsi" w:hAnsiTheme="majorHAnsi"/>
          <w:b/>
          <w:sz w:val="22"/>
        </w:rPr>
        <w:t xml:space="preserve">PLAZA </w:t>
      </w:r>
      <w:r w:rsidR="00931928">
        <w:rPr>
          <w:rFonts w:asciiTheme="majorHAnsi" w:hAnsiTheme="majorHAnsi"/>
          <w:b/>
          <w:sz w:val="22"/>
        </w:rPr>
        <w:t>S</w:t>
      </w:r>
      <w:r w:rsidR="00F94F85" w:rsidRPr="00206997">
        <w:rPr>
          <w:rFonts w:asciiTheme="majorHAnsi" w:hAnsiTheme="majorHAnsi"/>
          <w:b/>
          <w:sz w:val="22"/>
        </w:rPr>
        <w:t xml:space="preserve">ALTILLO </w:t>
      </w:r>
      <w:r w:rsidR="00931928">
        <w:rPr>
          <w:rFonts w:asciiTheme="majorHAnsi" w:hAnsiTheme="majorHAnsi"/>
          <w:b/>
          <w:sz w:val="22"/>
        </w:rPr>
        <w:t xml:space="preserve">DISTRICT </w:t>
      </w:r>
      <w:r w:rsidR="00F94F85" w:rsidRPr="00206997">
        <w:rPr>
          <w:rFonts w:asciiTheme="majorHAnsi" w:hAnsiTheme="majorHAnsi"/>
          <w:b/>
          <w:sz w:val="22"/>
        </w:rPr>
        <w:t>REDEVELOPMENT</w:t>
      </w:r>
    </w:p>
    <w:p w14:paraId="26C7C01A" w14:textId="77777777" w:rsidR="00F94F85" w:rsidRPr="00206997" w:rsidRDefault="00841352" w:rsidP="00F94F85">
      <w:pPr>
        <w:jc w:val="center"/>
        <w:rPr>
          <w:rFonts w:asciiTheme="majorHAnsi" w:hAnsiTheme="majorHAnsi"/>
          <w:b/>
          <w:caps/>
          <w:sz w:val="22"/>
        </w:rPr>
      </w:pPr>
      <w:r w:rsidRPr="00206997">
        <w:rPr>
          <w:rFonts w:asciiTheme="majorHAnsi" w:hAnsiTheme="majorHAnsi"/>
          <w:b/>
          <w:caps/>
          <w:sz w:val="22"/>
        </w:rPr>
        <w:t>AN OVERVIEW</w:t>
      </w:r>
    </w:p>
    <w:p w14:paraId="5821638F" w14:textId="77777777" w:rsidR="00691CFE" w:rsidRPr="00206997" w:rsidRDefault="00691CFE" w:rsidP="00F94F85">
      <w:pPr>
        <w:jc w:val="center"/>
        <w:rPr>
          <w:rFonts w:asciiTheme="majorHAnsi" w:hAnsiTheme="majorHAnsi"/>
          <w:b/>
          <w:caps/>
          <w:sz w:val="22"/>
        </w:rPr>
      </w:pPr>
    </w:p>
    <w:p w14:paraId="13F5550C" w14:textId="77777777" w:rsidR="008A2C0C" w:rsidRPr="00206997" w:rsidRDefault="00711B83" w:rsidP="00527FA3">
      <w:pPr>
        <w:ind w:left="1710" w:right="-270" w:hanging="1710"/>
        <w:jc w:val="both"/>
        <w:rPr>
          <w:rFonts w:asciiTheme="majorHAnsi" w:hAnsiTheme="majorHAnsi"/>
          <w:sz w:val="22"/>
        </w:rPr>
      </w:pPr>
      <w:r w:rsidRPr="00206997">
        <w:rPr>
          <w:rFonts w:asciiTheme="majorHAnsi" w:hAnsiTheme="majorHAnsi"/>
          <w:b/>
          <w:smallCaps/>
          <w:sz w:val="22"/>
        </w:rPr>
        <w:t>Size</w:t>
      </w:r>
      <w:r w:rsidR="007E6AA4" w:rsidRPr="00206997">
        <w:rPr>
          <w:rFonts w:asciiTheme="majorHAnsi" w:hAnsiTheme="majorHAnsi"/>
          <w:b/>
          <w:smallCaps/>
          <w:sz w:val="22"/>
        </w:rPr>
        <w:t>:</w:t>
      </w:r>
      <w:r w:rsidR="007E6AA4" w:rsidRPr="00206997">
        <w:rPr>
          <w:rFonts w:asciiTheme="majorHAnsi" w:hAnsiTheme="majorHAnsi"/>
          <w:b/>
          <w:sz w:val="22"/>
        </w:rPr>
        <w:t xml:space="preserve"> </w:t>
      </w:r>
      <w:r w:rsidR="00F94F85" w:rsidRPr="00206997">
        <w:rPr>
          <w:rFonts w:asciiTheme="majorHAnsi" w:hAnsiTheme="majorHAnsi"/>
          <w:b/>
          <w:sz w:val="22"/>
        </w:rPr>
        <w:tab/>
      </w:r>
      <w:r w:rsidR="0063153A">
        <w:rPr>
          <w:rFonts w:asciiTheme="majorHAnsi" w:hAnsiTheme="majorHAnsi"/>
          <w:sz w:val="22"/>
        </w:rPr>
        <w:t xml:space="preserve">Six </w:t>
      </w:r>
      <w:r w:rsidR="008A2C0C" w:rsidRPr="00206997">
        <w:rPr>
          <w:rFonts w:asciiTheme="majorHAnsi" w:hAnsiTheme="majorHAnsi"/>
          <w:sz w:val="22"/>
        </w:rPr>
        <w:t>contiguous blocks</w:t>
      </w:r>
      <w:r w:rsidRPr="00206997">
        <w:rPr>
          <w:rFonts w:asciiTheme="majorHAnsi" w:hAnsiTheme="majorHAnsi"/>
          <w:sz w:val="22"/>
        </w:rPr>
        <w:t xml:space="preserve"> on </w:t>
      </w:r>
      <w:r w:rsidR="00AA2E35" w:rsidRPr="00206997">
        <w:rPr>
          <w:rFonts w:asciiTheme="majorHAnsi" w:hAnsiTheme="majorHAnsi"/>
          <w:sz w:val="22"/>
        </w:rPr>
        <w:t>1</w:t>
      </w:r>
      <w:r w:rsidR="00AA2E35">
        <w:rPr>
          <w:rFonts w:asciiTheme="majorHAnsi" w:hAnsiTheme="majorHAnsi"/>
          <w:sz w:val="22"/>
        </w:rPr>
        <w:t>0</w:t>
      </w:r>
      <w:r w:rsidR="00AA2E35" w:rsidRPr="00206997">
        <w:rPr>
          <w:rFonts w:asciiTheme="majorHAnsi" w:hAnsiTheme="majorHAnsi"/>
          <w:sz w:val="22"/>
        </w:rPr>
        <w:t xml:space="preserve"> </w:t>
      </w:r>
      <w:r w:rsidR="00D1474C" w:rsidRPr="00206997">
        <w:rPr>
          <w:rFonts w:asciiTheme="majorHAnsi" w:hAnsiTheme="majorHAnsi"/>
          <w:sz w:val="22"/>
        </w:rPr>
        <w:t xml:space="preserve">acres will be redeveloped </w:t>
      </w:r>
      <w:r w:rsidR="00274243">
        <w:rPr>
          <w:rFonts w:asciiTheme="majorHAnsi" w:hAnsiTheme="majorHAnsi"/>
          <w:sz w:val="22"/>
        </w:rPr>
        <w:t xml:space="preserve">with housing, retail, office and parkland </w:t>
      </w:r>
      <w:r w:rsidR="00D1474C" w:rsidRPr="00206997">
        <w:rPr>
          <w:rFonts w:asciiTheme="majorHAnsi" w:hAnsiTheme="majorHAnsi"/>
          <w:sz w:val="22"/>
        </w:rPr>
        <w:t xml:space="preserve">while the one-acre Plaza Saltillo will operate unchanged as a </w:t>
      </w:r>
      <w:proofErr w:type="spellStart"/>
      <w:r w:rsidR="00D1474C" w:rsidRPr="00206997">
        <w:rPr>
          <w:rFonts w:asciiTheme="majorHAnsi" w:hAnsiTheme="majorHAnsi"/>
          <w:sz w:val="22"/>
        </w:rPr>
        <w:t>MetroRail</w:t>
      </w:r>
      <w:proofErr w:type="spellEnd"/>
      <w:r w:rsidR="00D1474C" w:rsidRPr="00206997">
        <w:rPr>
          <w:rFonts w:asciiTheme="majorHAnsi" w:hAnsiTheme="majorHAnsi"/>
          <w:sz w:val="22"/>
        </w:rPr>
        <w:t xml:space="preserve"> station</w:t>
      </w:r>
    </w:p>
    <w:p w14:paraId="45CC56A5" w14:textId="77777777" w:rsidR="007E6AA4" w:rsidRPr="00206997" w:rsidRDefault="007E6AA4" w:rsidP="00527FA3">
      <w:pPr>
        <w:jc w:val="both"/>
        <w:rPr>
          <w:rFonts w:asciiTheme="majorHAnsi" w:hAnsiTheme="majorHAnsi"/>
          <w:sz w:val="22"/>
        </w:rPr>
      </w:pPr>
    </w:p>
    <w:p w14:paraId="4B24D501" w14:textId="77777777" w:rsidR="007E6AA4" w:rsidRPr="00206997" w:rsidRDefault="007E6AA4" w:rsidP="00527FA3">
      <w:pPr>
        <w:ind w:left="1710" w:hanging="1710"/>
        <w:jc w:val="both"/>
        <w:rPr>
          <w:rFonts w:asciiTheme="majorHAnsi" w:hAnsiTheme="majorHAnsi"/>
          <w:sz w:val="22"/>
        </w:rPr>
      </w:pPr>
      <w:r w:rsidRPr="00206997">
        <w:rPr>
          <w:rFonts w:asciiTheme="majorHAnsi" w:hAnsiTheme="majorHAnsi"/>
          <w:b/>
          <w:smallCaps/>
          <w:sz w:val="22"/>
        </w:rPr>
        <w:t xml:space="preserve">Location: </w:t>
      </w:r>
      <w:r w:rsidR="00F94F85" w:rsidRPr="00206997">
        <w:rPr>
          <w:rFonts w:asciiTheme="majorHAnsi" w:hAnsiTheme="majorHAnsi"/>
          <w:b/>
          <w:sz w:val="22"/>
        </w:rPr>
        <w:tab/>
      </w:r>
      <w:r w:rsidRPr="00206997">
        <w:rPr>
          <w:rFonts w:asciiTheme="majorHAnsi" w:hAnsiTheme="majorHAnsi"/>
          <w:sz w:val="22"/>
        </w:rPr>
        <w:t xml:space="preserve">Bounded by Interstate 35 to the west, </w:t>
      </w:r>
      <w:r w:rsidR="00664849">
        <w:rPr>
          <w:rFonts w:asciiTheme="majorHAnsi" w:hAnsiTheme="majorHAnsi"/>
          <w:sz w:val="22"/>
        </w:rPr>
        <w:t>Onion</w:t>
      </w:r>
      <w:r w:rsidR="00664849" w:rsidRPr="00206997">
        <w:rPr>
          <w:rFonts w:asciiTheme="majorHAnsi" w:hAnsiTheme="majorHAnsi"/>
          <w:sz w:val="22"/>
        </w:rPr>
        <w:t xml:space="preserve"> </w:t>
      </w:r>
      <w:r w:rsidRPr="00206997">
        <w:rPr>
          <w:rFonts w:asciiTheme="majorHAnsi" w:hAnsiTheme="majorHAnsi"/>
          <w:sz w:val="22"/>
        </w:rPr>
        <w:t xml:space="preserve">Street to the east, </w:t>
      </w:r>
      <w:r w:rsidR="004657B1" w:rsidRPr="00206997">
        <w:rPr>
          <w:rFonts w:asciiTheme="majorHAnsi" w:hAnsiTheme="majorHAnsi"/>
          <w:sz w:val="22"/>
        </w:rPr>
        <w:t>East Fourth Street to the south,</w:t>
      </w:r>
      <w:r w:rsidRPr="00206997">
        <w:rPr>
          <w:rFonts w:asciiTheme="majorHAnsi" w:hAnsiTheme="majorHAnsi"/>
          <w:sz w:val="22"/>
        </w:rPr>
        <w:t xml:space="preserve"> and East Fifth Street to the</w:t>
      </w:r>
      <w:r w:rsidR="000C3086" w:rsidRPr="00206997">
        <w:rPr>
          <w:rFonts w:asciiTheme="majorHAnsi" w:hAnsiTheme="majorHAnsi"/>
          <w:sz w:val="22"/>
        </w:rPr>
        <w:t xml:space="preserve"> north</w:t>
      </w:r>
    </w:p>
    <w:p w14:paraId="5F0C51C4" w14:textId="77777777" w:rsidR="00711B83" w:rsidRPr="00206997" w:rsidRDefault="00711B83" w:rsidP="00527FA3">
      <w:pPr>
        <w:jc w:val="both"/>
        <w:rPr>
          <w:rFonts w:asciiTheme="majorHAnsi" w:hAnsiTheme="majorHAnsi"/>
          <w:sz w:val="22"/>
        </w:rPr>
      </w:pPr>
    </w:p>
    <w:p w14:paraId="76A9B433" w14:textId="77777777" w:rsidR="009A1A11" w:rsidRPr="00206997" w:rsidRDefault="007E6AA4" w:rsidP="00527FA3">
      <w:pPr>
        <w:ind w:left="1710" w:hanging="1710"/>
        <w:jc w:val="both"/>
        <w:rPr>
          <w:rFonts w:asciiTheme="majorHAnsi" w:hAnsiTheme="majorHAnsi"/>
          <w:sz w:val="22"/>
        </w:rPr>
      </w:pPr>
      <w:r w:rsidRPr="00206997">
        <w:rPr>
          <w:rFonts w:asciiTheme="majorHAnsi" w:hAnsiTheme="majorHAnsi"/>
          <w:b/>
          <w:smallCaps/>
          <w:sz w:val="22"/>
        </w:rPr>
        <w:t xml:space="preserve">Owner: </w:t>
      </w:r>
      <w:r w:rsidR="00F94F85" w:rsidRPr="00206997">
        <w:rPr>
          <w:rFonts w:asciiTheme="majorHAnsi" w:hAnsiTheme="majorHAnsi"/>
          <w:b/>
          <w:sz w:val="22"/>
        </w:rPr>
        <w:tab/>
      </w:r>
      <w:hyperlink r:id="rId16" w:history="1">
        <w:r w:rsidRPr="00F6393D">
          <w:rPr>
            <w:rStyle w:val="Hyperlink"/>
            <w:rFonts w:asciiTheme="majorHAnsi" w:hAnsiTheme="majorHAnsi"/>
            <w:sz w:val="22"/>
          </w:rPr>
          <w:t>Capital Metropolitan Transportation Authority</w:t>
        </w:r>
      </w:hyperlink>
    </w:p>
    <w:p w14:paraId="67730D39" w14:textId="77777777" w:rsidR="00441155" w:rsidRPr="00206997" w:rsidRDefault="00441155" w:rsidP="00527FA3">
      <w:pPr>
        <w:jc w:val="both"/>
        <w:rPr>
          <w:rFonts w:asciiTheme="majorHAnsi" w:hAnsiTheme="majorHAnsi"/>
          <w:sz w:val="22"/>
        </w:rPr>
      </w:pPr>
    </w:p>
    <w:p w14:paraId="43CF37EC" w14:textId="77777777" w:rsidR="009A1A11" w:rsidRDefault="009A1A11" w:rsidP="00527FA3">
      <w:pPr>
        <w:ind w:left="1710" w:right="-270" w:hanging="1710"/>
        <w:jc w:val="both"/>
        <w:rPr>
          <w:rFonts w:asciiTheme="majorHAnsi" w:hAnsiTheme="majorHAnsi"/>
          <w:sz w:val="22"/>
        </w:rPr>
      </w:pPr>
      <w:r w:rsidRPr="00206997">
        <w:rPr>
          <w:rFonts w:asciiTheme="majorHAnsi" w:hAnsiTheme="majorHAnsi"/>
          <w:b/>
          <w:smallCaps/>
          <w:sz w:val="22"/>
        </w:rPr>
        <w:t>Developer:</w:t>
      </w:r>
      <w:r w:rsidRPr="00206997">
        <w:rPr>
          <w:rFonts w:asciiTheme="majorHAnsi" w:hAnsiTheme="majorHAnsi"/>
          <w:b/>
          <w:sz w:val="22"/>
        </w:rPr>
        <w:t xml:space="preserve"> </w:t>
      </w:r>
      <w:r w:rsidRPr="00206997">
        <w:rPr>
          <w:rFonts w:asciiTheme="majorHAnsi" w:hAnsiTheme="majorHAnsi"/>
          <w:b/>
          <w:sz w:val="22"/>
        </w:rPr>
        <w:tab/>
      </w:r>
      <w:hyperlink r:id="rId17" w:history="1">
        <w:r w:rsidRPr="00274243">
          <w:rPr>
            <w:rStyle w:val="Hyperlink"/>
            <w:rFonts w:asciiTheme="majorHAnsi" w:hAnsiTheme="majorHAnsi"/>
            <w:sz w:val="22"/>
          </w:rPr>
          <w:t>Endeavor Real Estate Group</w:t>
        </w:r>
      </w:hyperlink>
      <w:r w:rsidR="00274243">
        <w:rPr>
          <w:rFonts w:asciiTheme="majorHAnsi" w:hAnsiTheme="majorHAnsi"/>
          <w:sz w:val="22"/>
        </w:rPr>
        <w:t xml:space="preserve"> </w:t>
      </w:r>
      <w:r w:rsidR="00BA2D9C">
        <w:rPr>
          <w:rFonts w:asciiTheme="majorHAnsi" w:hAnsiTheme="majorHAnsi"/>
          <w:sz w:val="22"/>
        </w:rPr>
        <w:t>and Columbus Realty</w:t>
      </w:r>
      <w:r w:rsidR="00274243">
        <w:rPr>
          <w:rFonts w:asciiTheme="majorHAnsi" w:hAnsiTheme="majorHAnsi"/>
          <w:sz w:val="22"/>
        </w:rPr>
        <w:t xml:space="preserve"> Partners</w:t>
      </w:r>
    </w:p>
    <w:p w14:paraId="7FA12801" w14:textId="77777777" w:rsidR="00711B83" w:rsidRPr="00206997" w:rsidRDefault="00711B83" w:rsidP="00527FA3">
      <w:pPr>
        <w:jc w:val="both"/>
        <w:rPr>
          <w:rFonts w:asciiTheme="majorHAnsi" w:hAnsiTheme="majorHAnsi"/>
          <w:sz w:val="22"/>
        </w:rPr>
      </w:pPr>
    </w:p>
    <w:p w14:paraId="6488B54F" w14:textId="77777777" w:rsidR="00AC72D7" w:rsidRPr="00206997" w:rsidRDefault="00AC72D7" w:rsidP="00527FA3">
      <w:pPr>
        <w:ind w:left="1710" w:hanging="1710"/>
        <w:jc w:val="both"/>
        <w:rPr>
          <w:rFonts w:asciiTheme="majorHAnsi" w:hAnsiTheme="majorHAnsi"/>
          <w:b/>
          <w:sz w:val="22"/>
        </w:rPr>
      </w:pPr>
      <w:r w:rsidRPr="00206997">
        <w:rPr>
          <w:rFonts w:asciiTheme="majorHAnsi" w:hAnsiTheme="majorHAnsi"/>
          <w:b/>
          <w:smallCaps/>
          <w:sz w:val="22"/>
        </w:rPr>
        <w:t>Objectives</w:t>
      </w:r>
      <w:r w:rsidR="00F94F85" w:rsidRPr="00206997">
        <w:rPr>
          <w:rFonts w:asciiTheme="majorHAnsi" w:hAnsiTheme="majorHAnsi"/>
          <w:b/>
          <w:smallCaps/>
          <w:sz w:val="22"/>
        </w:rPr>
        <w:t>:</w:t>
      </w:r>
      <w:r w:rsidR="00F94F85" w:rsidRPr="00206997">
        <w:rPr>
          <w:rFonts w:asciiTheme="majorHAnsi" w:hAnsiTheme="majorHAnsi"/>
          <w:b/>
          <w:sz w:val="22"/>
        </w:rPr>
        <w:tab/>
      </w:r>
      <w:r w:rsidR="00711B83" w:rsidRPr="00206997">
        <w:rPr>
          <w:rFonts w:asciiTheme="majorHAnsi" w:hAnsiTheme="majorHAnsi"/>
          <w:sz w:val="22"/>
        </w:rPr>
        <w:t>• </w:t>
      </w:r>
      <w:r w:rsidR="003A48A5">
        <w:rPr>
          <w:rFonts w:asciiTheme="majorHAnsi" w:hAnsiTheme="majorHAnsi"/>
          <w:sz w:val="22"/>
        </w:rPr>
        <w:t>Provide affordable and market-rate housing</w:t>
      </w:r>
    </w:p>
    <w:p w14:paraId="6BA076C8" w14:textId="77777777" w:rsidR="00556241" w:rsidRPr="00206997" w:rsidRDefault="00556241" w:rsidP="00527FA3">
      <w:pPr>
        <w:ind w:left="1710"/>
        <w:jc w:val="both"/>
        <w:rPr>
          <w:rFonts w:asciiTheme="majorHAnsi" w:hAnsiTheme="majorHAnsi"/>
          <w:b/>
          <w:sz w:val="22"/>
        </w:rPr>
      </w:pPr>
      <w:r w:rsidRPr="00206997">
        <w:rPr>
          <w:rFonts w:asciiTheme="majorHAnsi" w:hAnsiTheme="majorHAnsi"/>
          <w:sz w:val="22"/>
        </w:rPr>
        <w:t>• </w:t>
      </w:r>
      <w:r w:rsidR="003A48A5">
        <w:rPr>
          <w:rFonts w:asciiTheme="majorHAnsi" w:hAnsiTheme="majorHAnsi"/>
          <w:sz w:val="22"/>
        </w:rPr>
        <w:t>Increase</w:t>
      </w:r>
      <w:r w:rsidR="003A48A5" w:rsidRPr="00206997">
        <w:rPr>
          <w:rFonts w:asciiTheme="majorHAnsi" w:hAnsiTheme="majorHAnsi"/>
          <w:sz w:val="22"/>
        </w:rPr>
        <w:t xml:space="preserve"> </w:t>
      </w:r>
      <w:r w:rsidRPr="00206997">
        <w:rPr>
          <w:rFonts w:asciiTheme="majorHAnsi" w:hAnsiTheme="majorHAnsi"/>
          <w:sz w:val="22"/>
        </w:rPr>
        <w:t>transit ridership</w:t>
      </w:r>
    </w:p>
    <w:p w14:paraId="05F9C3C1" w14:textId="77777777" w:rsidR="0019101A" w:rsidRPr="00206997" w:rsidRDefault="00711B83" w:rsidP="00527FA3">
      <w:pPr>
        <w:ind w:left="1710" w:right="-720"/>
        <w:jc w:val="both"/>
        <w:rPr>
          <w:rFonts w:asciiTheme="majorHAnsi" w:hAnsiTheme="majorHAnsi"/>
          <w:b/>
          <w:sz w:val="22"/>
        </w:rPr>
      </w:pPr>
      <w:r w:rsidRPr="00206997">
        <w:rPr>
          <w:rFonts w:asciiTheme="majorHAnsi" w:hAnsiTheme="majorHAnsi"/>
          <w:sz w:val="22"/>
        </w:rPr>
        <w:t>• </w:t>
      </w:r>
      <w:r w:rsidR="0019101A" w:rsidRPr="00206997">
        <w:rPr>
          <w:rFonts w:asciiTheme="majorHAnsi" w:hAnsiTheme="majorHAnsi"/>
          <w:sz w:val="22"/>
        </w:rPr>
        <w:t xml:space="preserve">Increase accessibility </w:t>
      </w:r>
      <w:r w:rsidR="00A7450A">
        <w:rPr>
          <w:rFonts w:asciiTheme="majorHAnsi" w:hAnsiTheme="majorHAnsi"/>
          <w:sz w:val="22"/>
        </w:rPr>
        <w:t>and connectivity</w:t>
      </w:r>
    </w:p>
    <w:p w14:paraId="59D78892" w14:textId="77777777" w:rsidR="00E61000" w:rsidRPr="00206997" w:rsidRDefault="00E61000" w:rsidP="00527FA3">
      <w:pPr>
        <w:ind w:left="1710"/>
        <w:jc w:val="both"/>
        <w:rPr>
          <w:rFonts w:asciiTheme="majorHAnsi" w:hAnsiTheme="majorHAnsi"/>
          <w:b/>
          <w:sz w:val="22"/>
        </w:rPr>
      </w:pPr>
    </w:p>
    <w:p w14:paraId="3C9F317D" w14:textId="77777777" w:rsidR="004657B1" w:rsidRPr="00206997" w:rsidRDefault="004657B1" w:rsidP="00527FA3">
      <w:pPr>
        <w:ind w:left="1710" w:right="-360" w:hanging="1710"/>
        <w:jc w:val="both"/>
        <w:rPr>
          <w:rFonts w:asciiTheme="majorHAnsi" w:hAnsiTheme="majorHAnsi"/>
          <w:b/>
          <w:sz w:val="22"/>
        </w:rPr>
      </w:pPr>
      <w:r w:rsidRPr="00206997">
        <w:rPr>
          <w:rFonts w:asciiTheme="majorHAnsi" w:hAnsiTheme="majorHAnsi"/>
          <w:b/>
          <w:smallCaps/>
          <w:sz w:val="22"/>
        </w:rPr>
        <w:t>Background:</w:t>
      </w:r>
      <w:r w:rsidRPr="00206997">
        <w:rPr>
          <w:rFonts w:asciiTheme="majorHAnsi" w:hAnsiTheme="majorHAnsi"/>
          <w:b/>
          <w:sz w:val="22"/>
        </w:rPr>
        <w:tab/>
      </w:r>
      <w:r w:rsidRPr="00206997">
        <w:rPr>
          <w:rFonts w:asciiTheme="majorHAnsi" w:hAnsiTheme="majorHAnsi"/>
          <w:sz w:val="22"/>
        </w:rPr>
        <w:t xml:space="preserve">The 11-acre </w:t>
      </w:r>
      <w:r w:rsidR="0025735E">
        <w:rPr>
          <w:rFonts w:asciiTheme="majorHAnsi" w:hAnsiTheme="majorHAnsi"/>
          <w:sz w:val="22"/>
        </w:rPr>
        <w:t xml:space="preserve">Plaza </w:t>
      </w:r>
      <w:r w:rsidR="00931928">
        <w:rPr>
          <w:rFonts w:asciiTheme="majorHAnsi" w:hAnsiTheme="majorHAnsi"/>
          <w:sz w:val="22"/>
        </w:rPr>
        <w:t>Saltillo D</w:t>
      </w:r>
      <w:r w:rsidRPr="00206997">
        <w:rPr>
          <w:rFonts w:asciiTheme="majorHAnsi" w:hAnsiTheme="majorHAnsi"/>
          <w:sz w:val="22"/>
        </w:rPr>
        <w:t>istrict served as Austin’s train depot for 100 years until it was abandoned in the 1980s. Capital Metro purchased the property in 1995 with plans to incorporate it into future light rail service.</w:t>
      </w:r>
      <w:r w:rsidRPr="00206997">
        <w:rPr>
          <w:rFonts w:asciiTheme="majorHAnsi" w:hAnsiTheme="majorHAnsi"/>
          <w:b/>
          <w:sz w:val="22"/>
        </w:rPr>
        <w:t xml:space="preserve"> </w:t>
      </w:r>
      <w:r w:rsidRPr="00206997">
        <w:rPr>
          <w:rFonts w:asciiTheme="majorHAnsi" w:hAnsiTheme="majorHAnsi"/>
          <w:sz w:val="22"/>
        </w:rPr>
        <w:t xml:space="preserve">In 1997, Capital Metro leased one acre to the City of Austin for Plaza Saltillo, a Mexican-style plaza named for Austin’s sister city </w:t>
      </w:r>
      <w:r w:rsidRPr="00206997">
        <w:rPr>
          <w:rFonts w:asciiTheme="majorHAnsi" w:eastAsia="Times New Roman" w:hAnsiTheme="majorHAnsi"/>
          <w:sz w:val="22"/>
        </w:rPr>
        <w:t>Saltillo, Coahuila, Mexico</w:t>
      </w:r>
      <w:r w:rsidRPr="00206997">
        <w:rPr>
          <w:rFonts w:asciiTheme="majorHAnsi" w:hAnsiTheme="majorHAnsi"/>
          <w:sz w:val="22"/>
        </w:rPr>
        <w:t>. Built as a community-gathering place intended to showcase East Austin’s vibrant Hispanic culture, the Plaza is now served by Capital Metro’s Red Line.</w:t>
      </w:r>
    </w:p>
    <w:p w14:paraId="423A6A31" w14:textId="77777777" w:rsidR="004657B1" w:rsidRPr="00206997" w:rsidRDefault="004657B1" w:rsidP="00527FA3">
      <w:pPr>
        <w:ind w:left="1710" w:hanging="1710"/>
        <w:jc w:val="both"/>
        <w:rPr>
          <w:rFonts w:asciiTheme="majorHAnsi" w:hAnsiTheme="majorHAnsi"/>
          <w:b/>
          <w:sz w:val="22"/>
        </w:rPr>
      </w:pPr>
    </w:p>
    <w:p w14:paraId="5608B536" w14:textId="77777777" w:rsidR="004657B1" w:rsidRPr="00206997" w:rsidRDefault="004657B1" w:rsidP="00527FA3">
      <w:pPr>
        <w:ind w:left="1710" w:hanging="1710"/>
        <w:jc w:val="both"/>
        <w:rPr>
          <w:rFonts w:asciiTheme="majorHAnsi" w:hAnsiTheme="majorHAnsi"/>
          <w:sz w:val="22"/>
        </w:rPr>
      </w:pPr>
      <w:r w:rsidRPr="00206997">
        <w:rPr>
          <w:rFonts w:asciiTheme="majorHAnsi" w:hAnsiTheme="majorHAnsi"/>
          <w:b/>
          <w:smallCaps/>
          <w:sz w:val="22"/>
        </w:rPr>
        <w:t xml:space="preserve">COA Zoning: </w:t>
      </w:r>
      <w:r w:rsidRPr="00206997">
        <w:rPr>
          <w:rFonts w:asciiTheme="majorHAnsi" w:hAnsiTheme="majorHAnsi"/>
          <w:b/>
          <w:sz w:val="22"/>
        </w:rPr>
        <w:tab/>
      </w:r>
      <w:r w:rsidRPr="00206997">
        <w:rPr>
          <w:rFonts w:asciiTheme="majorHAnsi" w:hAnsiTheme="majorHAnsi"/>
          <w:sz w:val="22"/>
        </w:rPr>
        <w:t>“Transit Oriented Development</w:t>
      </w:r>
      <w:r w:rsidR="00274243">
        <w:rPr>
          <w:rFonts w:asciiTheme="majorHAnsi" w:hAnsiTheme="majorHAnsi"/>
          <w:sz w:val="22"/>
        </w:rPr>
        <w:t xml:space="preserve"> District</w:t>
      </w:r>
      <w:r w:rsidRPr="00206997">
        <w:rPr>
          <w:rFonts w:asciiTheme="majorHAnsi" w:hAnsiTheme="majorHAnsi"/>
          <w:sz w:val="22"/>
        </w:rPr>
        <w:t>”</w:t>
      </w:r>
    </w:p>
    <w:p w14:paraId="271CC989" w14:textId="77777777" w:rsidR="004657B1" w:rsidRPr="00206997" w:rsidRDefault="004657B1" w:rsidP="00527FA3">
      <w:pPr>
        <w:ind w:left="1710" w:hanging="1710"/>
        <w:jc w:val="both"/>
        <w:rPr>
          <w:rFonts w:asciiTheme="majorHAnsi" w:hAnsiTheme="majorHAnsi"/>
          <w:b/>
          <w:sz w:val="22"/>
        </w:rPr>
      </w:pPr>
    </w:p>
    <w:p w14:paraId="166C5C59" w14:textId="77777777" w:rsidR="004657B1" w:rsidRPr="00206997" w:rsidRDefault="004657B1" w:rsidP="00527FA3">
      <w:pPr>
        <w:ind w:left="1710" w:right="-360" w:hanging="1710"/>
        <w:jc w:val="both"/>
        <w:rPr>
          <w:rFonts w:asciiTheme="majorHAnsi" w:hAnsiTheme="majorHAnsi"/>
          <w:sz w:val="22"/>
        </w:rPr>
      </w:pPr>
      <w:r w:rsidRPr="00206997">
        <w:rPr>
          <w:rFonts w:asciiTheme="majorHAnsi" w:hAnsiTheme="majorHAnsi"/>
          <w:b/>
          <w:smallCaps/>
          <w:sz w:val="22"/>
        </w:rPr>
        <w:t>Planning:</w:t>
      </w:r>
      <w:r w:rsidRPr="00206997">
        <w:rPr>
          <w:rFonts w:asciiTheme="majorHAnsi" w:hAnsiTheme="majorHAnsi"/>
          <w:b/>
          <w:sz w:val="22"/>
        </w:rPr>
        <w:tab/>
      </w:r>
      <w:r w:rsidRPr="00206997">
        <w:rPr>
          <w:rFonts w:asciiTheme="majorHAnsi" w:hAnsiTheme="majorHAnsi"/>
          <w:sz w:val="22"/>
        </w:rPr>
        <w:t>In 2003, Capital Metro and the City of Austin hired ROMA Design Group to develop a master plan for the remaining 10 acres of the property with extensive community and stakeholder input. In 2006, ROMA completed the Saltillo District Redevelopment Master plan and the City of Austin subsequently adopted the Saltillo Station Area Plan in 2008, which became effective in 2009, coincidentally with the Saltillo Regulating Plan.</w:t>
      </w:r>
    </w:p>
    <w:p w14:paraId="561F720F" w14:textId="77777777" w:rsidR="004657B1" w:rsidRPr="00206997" w:rsidRDefault="004657B1" w:rsidP="00527FA3">
      <w:pPr>
        <w:ind w:left="1710" w:right="-360" w:hanging="1710"/>
        <w:jc w:val="both"/>
        <w:rPr>
          <w:rFonts w:asciiTheme="majorHAnsi" w:hAnsiTheme="majorHAnsi"/>
          <w:sz w:val="22"/>
        </w:rPr>
      </w:pPr>
    </w:p>
    <w:p w14:paraId="0F679E57" w14:textId="77777777" w:rsidR="0063153A" w:rsidRDefault="004657B1" w:rsidP="00527FA3">
      <w:pPr>
        <w:ind w:left="1710" w:right="-360"/>
        <w:jc w:val="both"/>
        <w:rPr>
          <w:rFonts w:asciiTheme="majorHAnsi" w:eastAsia="Times New Roman" w:hAnsiTheme="majorHAnsi"/>
          <w:sz w:val="22"/>
        </w:rPr>
      </w:pPr>
      <w:r w:rsidRPr="00206997">
        <w:rPr>
          <w:rFonts w:asciiTheme="majorHAnsi" w:eastAsia="Times New Roman" w:hAnsiTheme="majorHAnsi"/>
          <w:sz w:val="22"/>
        </w:rPr>
        <w:t>The overarching goal of Capita</w:t>
      </w:r>
      <w:r w:rsidR="00274243">
        <w:rPr>
          <w:rFonts w:asciiTheme="majorHAnsi" w:eastAsia="Times New Roman" w:hAnsiTheme="majorHAnsi"/>
          <w:sz w:val="22"/>
        </w:rPr>
        <w:t xml:space="preserve">l Metro is to preserve </w:t>
      </w:r>
      <w:r w:rsidRPr="00206997">
        <w:rPr>
          <w:rFonts w:asciiTheme="majorHAnsi" w:eastAsia="Times New Roman" w:hAnsiTheme="majorHAnsi"/>
          <w:sz w:val="22"/>
        </w:rPr>
        <w:t xml:space="preserve">and enhance the unique qualities of the surrounding neighborhood. Development must be implemented through a program </w:t>
      </w:r>
      <w:r w:rsidR="00274243">
        <w:rPr>
          <w:rFonts w:asciiTheme="majorHAnsi" w:eastAsia="Times New Roman" w:hAnsiTheme="majorHAnsi"/>
          <w:sz w:val="22"/>
        </w:rPr>
        <w:t>that includes both</w:t>
      </w:r>
      <w:r w:rsidRPr="00206997">
        <w:rPr>
          <w:rFonts w:asciiTheme="majorHAnsi" w:eastAsia="Times New Roman" w:hAnsiTheme="majorHAnsi"/>
          <w:sz w:val="22"/>
        </w:rPr>
        <w:t xml:space="preserve"> public and private investment with </w:t>
      </w:r>
      <w:r w:rsidR="003A48A5">
        <w:rPr>
          <w:rFonts w:asciiTheme="majorHAnsi" w:eastAsia="Times New Roman" w:hAnsiTheme="majorHAnsi"/>
          <w:sz w:val="22"/>
        </w:rPr>
        <w:t>input from</w:t>
      </w:r>
      <w:r w:rsidR="003A48A5" w:rsidRPr="00206997">
        <w:rPr>
          <w:rFonts w:asciiTheme="majorHAnsi" w:eastAsia="Times New Roman" w:hAnsiTheme="majorHAnsi"/>
          <w:sz w:val="22"/>
        </w:rPr>
        <w:t xml:space="preserve"> </w:t>
      </w:r>
      <w:r w:rsidRPr="00206997">
        <w:rPr>
          <w:rFonts w:asciiTheme="majorHAnsi" w:eastAsia="Times New Roman" w:hAnsiTheme="majorHAnsi"/>
          <w:sz w:val="22"/>
        </w:rPr>
        <w:t>the community.</w:t>
      </w:r>
    </w:p>
    <w:p w14:paraId="153230DF" w14:textId="77777777" w:rsidR="0063153A" w:rsidRDefault="0063153A" w:rsidP="00527FA3">
      <w:pPr>
        <w:ind w:left="1710"/>
        <w:jc w:val="both"/>
        <w:rPr>
          <w:rFonts w:asciiTheme="majorHAnsi" w:eastAsia="Times New Roman" w:hAnsiTheme="majorHAnsi"/>
          <w:sz w:val="22"/>
        </w:rPr>
      </w:pPr>
    </w:p>
    <w:p w14:paraId="41899681" w14:textId="77777777" w:rsidR="004657B1" w:rsidRPr="00206997" w:rsidRDefault="0063153A" w:rsidP="00527FA3">
      <w:pPr>
        <w:ind w:left="1710" w:right="-360"/>
        <w:jc w:val="both"/>
        <w:rPr>
          <w:rFonts w:asciiTheme="majorHAnsi" w:hAnsiTheme="majorHAnsi"/>
          <w:sz w:val="22"/>
        </w:rPr>
      </w:pPr>
      <w:r>
        <w:rPr>
          <w:rFonts w:asciiTheme="majorHAnsi" w:eastAsia="Times New Roman" w:hAnsiTheme="majorHAnsi"/>
          <w:sz w:val="22"/>
        </w:rPr>
        <w:t xml:space="preserve">In </w:t>
      </w:r>
      <w:r w:rsidR="00A7450A">
        <w:rPr>
          <w:rFonts w:asciiTheme="majorHAnsi" w:eastAsia="Times New Roman" w:hAnsiTheme="majorHAnsi"/>
          <w:sz w:val="22"/>
        </w:rPr>
        <w:t xml:space="preserve">Q3 </w:t>
      </w:r>
      <w:r>
        <w:rPr>
          <w:rFonts w:asciiTheme="majorHAnsi" w:eastAsia="Times New Roman" w:hAnsiTheme="majorHAnsi"/>
          <w:sz w:val="22"/>
        </w:rPr>
        <w:t>2014, the Capital Metro board selected the Endeavor team to redevelop the site through a competitive RFP process. In Q1 2016, the board approved the master development agreement between Capital Metro and Endeavor.</w:t>
      </w:r>
    </w:p>
    <w:p w14:paraId="565FB53E" w14:textId="77777777" w:rsidR="006D5271" w:rsidRDefault="006D5271" w:rsidP="00841352">
      <w:pPr>
        <w:ind w:left="1710" w:hanging="1710"/>
        <w:rPr>
          <w:rFonts w:asciiTheme="majorHAnsi" w:hAnsiTheme="majorHAnsi"/>
          <w:sz w:val="22"/>
        </w:rPr>
      </w:pPr>
    </w:p>
    <w:p w14:paraId="30B8F852" w14:textId="77777777" w:rsidR="006D5271" w:rsidRDefault="006D5271" w:rsidP="006D5271">
      <w:pPr>
        <w:ind w:right="-432"/>
        <w:rPr>
          <w:rFonts w:asciiTheme="majorHAnsi" w:hAnsiTheme="majorHAnsi"/>
          <w:sz w:val="22"/>
        </w:rPr>
      </w:pPr>
    </w:p>
    <w:p w14:paraId="431B31BD" w14:textId="77777777" w:rsidR="004657B1" w:rsidRPr="00206997" w:rsidRDefault="006D5271" w:rsidP="00B76873">
      <w:pPr>
        <w:ind w:right="-432"/>
        <w:jc w:val="both"/>
        <w:rPr>
          <w:rFonts w:asciiTheme="majorHAnsi" w:hAnsiTheme="majorHAnsi"/>
          <w:b/>
          <w:sz w:val="22"/>
        </w:rPr>
      </w:pPr>
      <w:r w:rsidRPr="00CB09F4">
        <w:rPr>
          <w:rFonts w:asciiTheme="majorHAnsi" w:hAnsiTheme="majorHAnsi"/>
          <w:sz w:val="22"/>
        </w:rPr>
        <w:t xml:space="preserve">Plaza Saltillo is zoned “Transit-Oriented Development-Neighborhood Plan” by the City of Austin (adopted in 2008). </w:t>
      </w:r>
      <w:r>
        <w:rPr>
          <w:rFonts w:asciiTheme="majorHAnsi" w:hAnsiTheme="majorHAnsi"/>
          <w:sz w:val="22"/>
        </w:rPr>
        <w:t>The re-</w:t>
      </w:r>
      <w:r w:rsidRPr="00CB09F4">
        <w:rPr>
          <w:rFonts w:asciiTheme="majorHAnsi" w:hAnsiTheme="majorHAnsi"/>
          <w:sz w:val="22"/>
        </w:rPr>
        <w:t>Zoning is requested for (1) the addition</w:t>
      </w:r>
      <w:bookmarkStart w:id="0" w:name="_GoBack"/>
      <w:bookmarkEnd w:id="0"/>
      <w:r w:rsidRPr="00CB09F4">
        <w:rPr>
          <w:rFonts w:asciiTheme="majorHAnsi" w:hAnsiTheme="majorHAnsi"/>
          <w:sz w:val="22"/>
        </w:rPr>
        <w:t>al height needed to build four functional floors of residential over retail as the Saltillo plans call for, and (2) a s</w:t>
      </w:r>
      <w:r>
        <w:rPr>
          <w:rFonts w:asciiTheme="majorHAnsi" w:hAnsiTheme="majorHAnsi"/>
          <w:sz w:val="22"/>
        </w:rPr>
        <w:t>even</w:t>
      </w:r>
      <w:r w:rsidRPr="00CB09F4">
        <w:rPr>
          <w:rFonts w:asciiTheme="majorHAnsi" w:hAnsiTheme="majorHAnsi"/>
          <w:sz w:val="22"/>
        </w:rPr>
        <w:t>-story office building that includes first-floor retail on the western side of the project near I-35. The remaining blocks will have two to four floors of residential over retail. A portion of the site lies within an established Capitol View Corridor known as “Pleasant Valley Road at Lakeshore Drive;” however, the development will not interfere with the view corridor.</w:t>
      </w:r>
    </w:p>
    <w:p w14:paraId="054FF23C" w14:textId="77777777" w:rsidR="00527FA3" w:rsidRPr="00F6393D" w:rsidRDefault="00527FA3" w:rsidP="00527FA3">
      <w:pPr>
        <w:ind w:left="2880" w:right="-360" w:hanging="2880"/>
        <w:jc w:val="both"/>
        <w:rPr>
          <w:rFonts w:asciiTheme="majorHAnsi" w:hAnsiTheme="majorHAnsi"/>
          <w:b/>
          <w:smallCaps/>
          <w:sz w:val="22"/>
        </w:rPr>
      </w:pPr>
      <w:r>
        <w:rPr>
          <w:rFonts w:asciiTheme="majorHAnsi" w:hAnsiTheme="majorHAnsi"/>
          <w:b/>
          <w:smallCaps/>
          <w:sz w:val="21"/>
        </w:rPr>
        <w:br w:type="page"/>
      </w:r>
      <w:r w:rsidR="004657B1" w:rsidRPr="00F6393D">
        <w:rPr>
          <w:rFonts w:asciiTheme="majorHAnsi" w:hAnsiTheme="majorHAnsi"/>
          <w:b/>
          <w:smallCaps/>
          <w:sz w:val="22"/>
        </w:rPr>
        <w:lastRenderedPageBreak/>
        <w:t>Pr</w:t>
      </w:r>
      <w:r w:rsidR="00CB09F4">
        <w:rPr>
          <w:rFonts w:asciiTheme="majorHAnsi" w:hAnsiTheme="majorHAnsi"/>
          <w:b/>
          <w:smallCaps/>
          <w:sz w:val="22"/>
        </w:rPr>
        <w:t>oposed Plan</w:t>
      </w:r>
      <w:r w:rsidR="00841352" w:rsidRPr="00F6393D">
        <w:rPr>
          <w:rFonts w:asciiTheme="majorHAnsi" w:hAnsiTheme="majorHAnsi"/>
          <w:b/>
          <w:smallCaps/>
          <w:sz w:val="22"/>
        </w:rPr>
        <w:t>:</w:t>
      </w:r>
      <w:r w:rsidR="00841352" w:rsidRPr="00F6393D">
        <w:rPr>
          <w:rFonts w:asciiTheme="majorHAnsi" w:hAnsiTheme="majorHAnsi"/>
          <w:b/>
          <w:smallCaps/>
          <w:sz w:val="22"/>
        </w:rPr>
        <w:tab/>
      </w:r>
      <w:r w:rsidRPr="00F6393D">
        <w:rPr>
          <w:rFonts w:asciiTheme="majorHAnsi" w:hAnsiTheme="majorHAnsi"/>
          <w:b/>
          <w:sz w:val="22"/>
        </w:rPr>
        <w:t xml:space="preserve">Transit: </w:t>
      </w:r>
      <w:r w:rsidRPr="00F6393D">
        <w:rPr>
          <w:rFonts w:asciiTheme="majorHAnsi" w:hAnsiTheme="majorHAnsi"/>
          <w:sz w:val="22"/>
        </w:rPr>
        <w:t xml:space="preserve">Capital Metro is shifting the tracks for the Red Line to along Fourth Street, which will allow the land to be developed in accordance with the Saltillo Station Area Plan; the Plaza Saltillo station will not be affected by the redevelopment and </w:t>
      </w:r>
      <w:proofErr w:type="spellStart"/>
      <w:r w:rsidRPr="00F6393D">
        <w:rPr>
          <w:rFonts w:asciiTheme="majorHAnsi" w:hAnsiTheme="majorHAnsi"/>
          <w:sz w:val="22"/>
        </w:rPr>
        <w:t>MetroRail</w:t>
      </w:r>
      <w:proofErr w:type="spellEnd"/>
      <w:r w:rsidRPr="00F6393D">
        <w:rPr>
          <w:rFonts w:asciiTheme="majorHAnsi" w:hAnsiTheme="majorHAnsi"/>
          <w:sz w:val="22"/>
        </w:rPr>
        <w:t xml:space="preserve"> </w:t>
      </w:r>
      <w:r w:rsidR="00F00D0E" w:rsidRPr="00F00D0E">
        <w:rPr>
          <w:rFonts w:asciiTheme="majorHAnsi" w:hAnsiTheme="majorHAnsi"/>
          <w:b/>
          <w:noProof/>
          <w:sz w:val="22"/>
        </w:rPr>
        <mc:AlternateContent>
          <mc:Choice Requires="wps">
            <w:drawing>
              <wp:anchor distT="45720" distB="45720" distL="114300" distR="114300" simplePos="0" relativeHeight="251667456" behindDoc="0" locked="0" layoutInCell="1" allowOverlap="1" wp14:anchorId="2F4B67E2" wp14:editId="7ADD05F1">
                <wp:simplePos x="0" y="0"/>
                <wp:positionH relativeFrom="column">
                  <wp:posOffset>-121285</wp:posOffset>
                </wp:positionH>
                <wp:positionV relativeFrom="paragraph">
                  <wp:posOffset>772795</wp:posOffset>
                </wp:positionV>
                <wp:extent cx="622300" cy="248920"/>
                <wp:effectExtent l="0" t="3810" r="254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22300" cy="248920"/>
                        </a:xfrm>
                        <a:prstGeom prst="rect">
                          <a:avLst/>
                        </a:prstGeom>
                        <a:solidFill>
                          <a:schemeClr val="bg2"/>
                        </a:solidFill>
                        <a:ln w="9525">
                          <a:noFill/>
                          <a:miter lim="800000"/>
                          <a:headEnd/>
                          <a:tailEnd/>
                        </a:ln>
                      </wps:spPr>
                      <wps:txbx>
                        <w:txbxContent>
                          <w:p w14:paraId="0FF5662A" w14:textId="77777777" w:rsidR="00F00D0E" w:rsidRPr="00F00D0E" w:rsidRDefault="00F00D0E">
                            <w:pPr>
                              <w:rPr>
                                <w:rFonts w:asciiTheme="majorHAnsi" w:hAnsiTheme="majorHAnsi"/>
                                <w:b/>
                                <w:sz w:val="16"/>
                                <w:szCs w:val="16"/>
                              </w:rPr>
                            </w:pPr>
                            <w:r w:rsidRPr="00F00D0E">
                              <w:rPr>
                                <w:rFonts w:asciiTheme="majorHAnsi" w:hAnsiTheme="majorHAnsi"/>
                                <w:b/>
                                <w:sz w:val="16"/>
                                <w:szCs w:val="16"/>
                              </w:rPr>
                              <w:t>BLOCK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4B67E2" id="_x0000_t202" coordsize="21600,21600" o:spt="202" path="m0,0l0,21600,21600,21600,21600,0xe">
                <v:stroke joinstyle="miter"/>
                <v:path gradientshapeok="t" o:connecttype="rect"/>
              </v:shapetype>
              <v:shape id="Text Box 2" o:spid="_x0000_s1026" type="#_x0000_t202" style="position:absolute;left:0;text-align:left;margin-left:-9.55pt;margin-top:60.85pt;width:49pt;height:19.6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" fillcolor="#eeece1 [3214]" stroked="f">
                <v:textbox>
                  <w:txbxContent>
                    <w:p w14:paraId="0FF5662A" w14:textId="77777777" w:rsidR="00F00D0E" w:rsidRPr="00F00D0E" w:rsidRDefault="00F00D0E">
                      <w:pPr>
                        <w:rPr>
                          <w:rFonts w:asciiTheme="majorHAnsi" w:hAnsiTheme="majorHAnsi"/>
                          <w:b/>
                          <w:sz w:val="16"/>
                          <w:szCs w:val="16"/>
                        </w:rPr>
                      </w:pPr>
                      <w:r w:rsidRPr="00F00D0E">
                        <w:rPr>
                          <w:rFonts w:asciiTheme="majorHAnsi" w:hAnsiTheme="majorHAnsi"/>
                          <w:b/>
                          <w:sz w:val="16"/>
                          <w:szCs w:val="16"/>
                        </w:rPr>
                        <w:t>BLOCK 6</w:t>
                      </w:r>
                    </w:p>
                  </w:txbxContent>
                </v:textbox>
                <w10:wrap type="square"/>
              </v:shape>
            </w:pict>
          </mc:Fallback>
        </mc:AlternateContent>
      </w:r>
      <w:r w:rsidRPr="00F6393D">
        <w:rPr>
          <w:rFonts w:asciiTheme="majorHAnsi" w:hAnsiTheme="majorHAnsi"/>
          <w:sz w:val="22"/>
        </w:rPr>
        <w:t xml:space="preserve">service with adjacent </w:t>
      </w:r>
      <w:proofErr w:type="spellStart"/>
      <w:r w:rsidRPr="00F6393D">
        <w:rPr>
          <w:rFonts w:asciiTheme="majorHAnsi" w:hAnsiTheme="majorHAnsi"/>
          <w:sz w:val="22"/>
        </w:rPr>
        <w:t>MetroBus</w:t>
      </w:r>
      <w:proofErr w:type="spellEnd"/>
      <w:r w:rsidRPr="00F6393D">
        <w:rPr>
          <w:rFonts w:asciiTheme="majorHAnsi" w:hAnsiTheme="majorHAnsi"/>
          <w:sz w:val="22"/>
        </w:rPr>
        <w:t xml:space="preserve"> service </w:t>
      </w:r>
      <w:r w:rsidR="00780C95">
        <w:rPr>
          <w:rFonts w:asciiTheme="majorHAnsi" w:hAnsiTheme="majorHAnsi"/>
          <w:sz w:val="22"/>
        </w:rPr>
        <w:t>to</w:t>
      </w:r>
      <w:r w:rsidRPr="00F6393D">
        <w:rPr>
          <w:rFonts w:asciiTheme="majorHAnsi" w:hAnsiTheme="majorHAnsi"/>
          <w:sz w:val="22"/>
        </w:rPr>
        <w:t xml:space="preserve"> continue as scheduled.</w:t>
      </w:r>
    </w:p>
    <w:p w14:paraId="670CA1B7" w14:textId="77777777" w:rsidR="00841352" w:rsidRPr="00F6393D" w:rsidRDefault="00F6393D" w:rsidP="00527FA3">
      <w:pPr>
        <w:ind w:right="-360"/>
        <w:jc w:val="both"/>
        <w:rPr>
          <w:rFonts w:asciiTheme="majorHAnsi" w:hAnsiTheme="majorHAnsi"/>
          <w:b/>
          <w:sz w:val="22"/>
        </w:rPr>
      </w:pPr>
      <w:r w:rsidRPr="00F6393D">
        <w:rPr>
          <w:rFonts w:asciiTheme="majorHAnsi" w:hAnsiTheme="majorHAnsi"/>
          <w:b/>
          <w:noProof/>
          <w:sz w:val="22"/>
        </w:rPr>
        <w:drawing>
          <wp:anchor distT="0" distB="0" distL="114300" distR="114300" simplePos="0" relativeHeight="251665408" behindDoc="0" locked="0" layoutInCell="1" allowOverlap="1" wp14:anchorId="0C39DB46" wp14:editId="229DD57D">
            <wp:simplePos x="0" y="0"/>
            <wp:positionH relativeFrom="column">
              <wp:posOffset>-419100</wp:posOffset>
            </wp:positionH>
            <wp:positionV relativeFrom="paragraph">
              <wp:posOffset>-624205</wp:posOffset>
            </wp:positionV>
            <wp:extent cx="1651000" cy="8646522"/>
            <wp:effectExtent l="25400" t="0" r="0" b="0"/>
            <wp:wrapNone/>
            <wp:docPr id="1" name="Picture 1" descr=":::::Desktop:Saltillo Site Plan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altillo Site Plan_Crop.png"/>
                    <pic:cNvPicPr>
                      <a:picLocks noChangeAspect="1" noChangeArrowheads="1"/>
                    </pic:cNvPicPr>
                  </pic:nvPicPr>
                  <pic:blipFill>
                    <a:blip r:embed="rId18"/>
                    <a:srcRect/>
                    <a:stretch>
                      <a:fillRect/>
                    </a:stretch>
                  </pic:blipFill>
                  <pic:spPr bwMode="auto">
                    <a:xfrm>
                      <a:off x="0" y="0"/>
                      <a:ext cx="1655276" cy="8668916"/>
                    </a:xfrm>
                    <a:prstGeom prst="rect">
                      <a:avLst/>
                    </a:prstGeom>
                    <a:noFill/>
                    <a:ln w="9525">
                      <a:noFill/>
                      <a:miter lim="800000"/>
                      <a:headEnd/>
                      <a:tailEnd/>
                    </a:ln>
                  </pic:spPr>
                </pic:pic>
              </a:graphicData>
            </a:graphic>
          </wp:anchor>
        </w:drawing>
      </w:r>
    </w:p>
    <w:p w14:paraId="6AA4D2FA" w14:textId="77777777" w:rsidR="00527FA3" w:rsidRPr="00F6393D" w:rsidRDefault="00527FA3" w:rsidP="00527FA3">
      <w:pPr>
        <w:ind w:left="2880" w:right="-360"/>
        <w:jc w:val="both"/>
        <w:rPr>
          <w:rFonts w:asciiTheme="majorHAnsi" w:hAnsiTheme="majorHAnsi"/>
          <w:sz w:val="22"/>
        </w:rPr>
      </w:pPr>
      <w:r w:rsidRPr="00F6393D">
        <w:rPr>
          <w:rFonts w:asciiTheme="majorHAnsi" w:hAnsiTheme="majorHAnsi"/>
          <w:b/>
          <w:sz w:val="22"/>
        </w:rPr>
        <w:t>Mobility:</w:t>
      </w:r>
      <w:r w:rsidRPr="00F6393D">
        <w:rPr>
          <w:rFonts w:asciiTheme="majorHAnsi" w:hAnsiTheme="majorHAnsi"/>
          <w:sz w:val="22"/>
        </w:rPr>
        <w:t xml:space="preserve"> In addition to direct access to </w:t>
      </w:r>
      <w:proofErr w:type="spellStart"/>
      <w:r w:rsidRPr="00F6393D">
        <w:rPr>
          <w:rFonts w:asciiTheme="majorHAnsi" w:hAnsiTheme="majorHAnsi"/>
          <w:sz w:val="22"/>
        </w:rPr>
        <w:t>M</w:t>
      </w:r>
      <w:r w:rsidR="00F6393D">
        <w:rPr>
          <w:rFonts w:asciiTheme="majorHAnsi" w:hAnsiTheme="majorHAnsi"/>
          <w:sz w:val="22"/>
        </w:rPr>
        <w:t>etroRail</w:t>
      </w:r>
      <w:proofErr w:type="spellEnd"/>
      <w:r w:rsidR="00F6393D">
        <w:rPr>
          <w:rFonts w:asciiTheme="majorHAnsi" w:hAnsiTheme="majorHAnsi"/>
          <w:sz w:val="22"/>
        </w:rPr>
        <w:t xml:space="preserve"> service and extensive</w:t>
      </w:r>
      <w:r w:rsidRPr="00F6393D">
        <w:rPr>
          <w:rFonts w:asciiTheme="majorHAnsi" w:hAnsiTheme="majorHAnsi"/>
          <w:sz w:val="22"/>
        </w:rPr>
        <w:t xml:space="preserve"> bus service, Endeavor will extend the Lance Armstrong Bikeway from under I-35 at Fourth Street to Plaza Saltillo. The development will also include pedestrian-only paseos that will allow neighbors from the north </w:t>
      </w:r>
      <w:r w:rsidR="00F6393D">
        <w:rPr>
          <w:rFonts w:asciiTheme="majorHAnsi" w:hAnsiTheme="majorHAnsi"/>
          <w:sz w:val="22"/>
        </w:rPr>
        <w:t>&amp;</w:t>
      </w:r>
      <w:r w:rsidRPr="00F6393D">
        <w:rPr>
          <w:rFonts w:asciiTheme="majorHAnsi" w:hAnsiTheme="majorHAnsi"/>
          <w:sz w:val="22"/>
        </w:rPr>
        <w:t xml:space="preserve"> south to conveniently pass through the property and a B-Cycle bike share station. Reserved Car2Go parking will be provided along with public parking in below-ground facilities. San Marcos Street will </w:t>
      </w:r>
      <w:r w:rsidR="00664849" w:rsidRPr="00F6393D">
        <w:rPr>
          <w:rFonts w:asciiTheme="majorHAnsi" w:hAnsiTheme="majorHAnsi"/>
          <w:sz w:val="22"/>
        </w:rPr>
        <w:t xml:space="preserve">also </w:t>
      </w:r>
      <w:r w:rsidRPr="00F6393D">
        <w:rPr>
          <w:rFonts w:asciiTheme="majorHAnsi" w:hAnsiTheme="majorHAnsi"/>
          <w:sz w:val="22"/>
        </w:rPr>
        <w:t>be extended through the project.</w:t>
      </w:r>
    </w:p>
    <w:p w14:paraId="503EB76E" w14:textId="77777777" w:rsidR="00841352" w:rsidRPr="00F6393D" w:rsidRDefault="00841352" w:rsidP="00527FA3">
      <w:pPr>
        <w:ind w:right="-360"/>
        <w:jc w:val="both"/>
        <w:rPr>
          <w:rFonts w:asciiTheme="majorHAnsi" w:hAnsiTheme="majorHAnsi"/>
          <w:b/>
          <w:sz w:val="22"/>
        </w:rPr>
      </w:pPr>
    </w:p>
    <w:p w14:paraId="110FE569" w14:textId="3A78CAB1" w:rsidR="00527FA3" w:rsidRPr="00F6393D" w:rsidRDefault="00527FA3" w:rsidP="00527FA3">
      <w:pPr>
        <w:ind w:left="2880" w:right="-360"/>
        <w:jc w:val="both"/>
        <w:rPr>
          <w:rFonts w:asciiTheme="majorHAnsi" w:hAnsiTheme="majorHAnsi"/>
          <w:sz w:val="22"/>
        </w:rPr>
      </w:pPr>
      <w:r w:rsidRPr="00F6393D">
        <w:rPr>
          <w:rFonts w:asciiTheme="majorHAnsi" w:hAnsiTheme="majorHAnsi"/>
          <w:b/>
          <w:sz w:val="22"/>
        </w:rPr>
        <w:t xml:space="preserve">Residential: </w:t>
      </w:r>
      <w:r w:rsidRPr="00F6393D">
        <w:rPr>
          <w:rFonts w:asciiTheme="majorHAnsi" w:hAnsiTheme="majorHAnsi"/>
          <w:sz w:val="22"/>
        </w:rPr>
        <w:t xml:space="preserve">A total of approximately 800 rental units with efficiencies and one- and two- bedroom options </w:t>
      </w:r>
      <w:r w:rsidR="00B76873">
        <w:rPr>
          <w:rFonts w:asciiTheme="majorHAnsi" w:hAnsiTheme="majorHAnsi"/>
          <w:sz w:val="22"/>
        </w:rPr>
        <w:t xml:space="preserve">are planned in a collection of </w:t>
      </w:r>
      <w:r w:rsidRPr="00F6393D">
        <w:rPr>
          <w:rFonts w:asciiTheme="majorHAnsi" w:hAnsiTheme="majorHAnsi"/>
          <w:sz w:val="22"/>
        </w:rPr>
        <w:t>context-sensitive buildings located above retail, opening onto paseos and blending in with the surrounding residential area.</w:t>
      </w:r>
    </w:p>
    <w:p w14:paraId="29E09695" w14:textId="77777777" w:rsidR="00841352" w:rsidRPr="00F6393D" w:rsidRDefault="00841352" w:rsidP="00527FA3">
      <w:pPr>
        <w:ind w:left="2880" w:right="-360" w:hanging="270"/>
        <w:jc w:val="both"/>
        <w:rPr>
          <w:rFonts w:asciiTheme="majorHAnsi" w:hAnsiTheme="majorHAnsi"/>
          <w:sz w:val="22"/>
        </w:rPr>
      </w:pPr>
    </w:p>
    <w:p w14:paraId="27FD96C4" w14:textId="77777777" w:rsidR="00841352" w:rsidRPr="00F6393D" w:rsidRDefault="00527FA3" w:rsidP="00527FA3">
      <w:pPr>
        <w:ind w:left="2880" w:right="-360"/>
        <w:jc w:val="both"/>
        <w:rPr>
          <w:rFonts w:asciiTheme="majorHAnsi" w:hAnsiTheme="majorHAnsi"/>
          <w:sz w:val="22"/>
        </w:rPr>
      </w:pPr>
      <w:r w:rsidRPr="00F6393D">
        <w:rPr>
          <w:rFonts w:asciiTheme="majorHAnsi" w:hAnsiTheme="majorHAnsi"/>
          <w:b/>
          <w:sz w:val="22"/>
        </w:rPr>
        <w:t>Affordable Housing:</w:t>
      </w:r>
      <w:r w:rsidRPr="00F6393D">
        <w:rPr>
          <w:rFonts w:asciiTheme="majorHAnsi" w:hAnsiTheme="majorHAnsi"/>
          <w:sz w:val="22"/>
        </w:rPr>
        <w:t xml:space="preserve"> At least 15 percent of all units will be reserved for households that earn up to an average of 50 percent of Austin’s median family income (MFI). Approximately 100 of these residences adjacent to the </w:t>
      </w:r>
      <w:proofErr w:type="spellStart"/>
      <w:r w:rsidRPr="00F6393D">
        <w:rPr>
          <w:rFonts w:asciiTheme="majorHAnsi" w:hAnsiTheme="majorHAnsi"/>
          <w:sz w:val="22"/>
        </w:rPr>
        <w:t>MetroRail</w:t>
      </w:r>
      <w:proofErr w:type="spellEnd"/>
      <w:r w:rsidRPr="00F6393D">
        <w:rPr>
          <w:rFonts w:asciiTheme="majorHAnsi" w:hAnsiTheme="majorHAnsi"/>
          <w:sz w:val="22"/>
        </w:rPr>
        <w:t xml:space="preserve"> station while the others will be blended into and float within the multifamily buildings.</w:t>
      </w:r>
    </w:p>
    <w:p w14:paraId="468D9F5D" w14:textId="77777777" w:rsidR="00841352" w:rsidRPr="00F6393D" w:rsidRDefault="00841352" w:rsidP="00527FA3">
      <w:pPr>
        <w:ind w:left="2880" w:right="-360" w:hanging="1710"/>
        <w:jc w:val="both"/>
        <w:rPr>
          <w:rFonts w:asciiTheme="majorHAnsi" w:hAnsiTheme="majorHAnsi"/>
          <w:sz w:val="22"/>
        </w:rPr>
      </w:pPr>
      <w:r w:rsidRPr="00F6393D">
        <w:rPr>
          <w:rFonts w:asciiTheme="majorHAnsi" w:hAnsiTheme="majorHAnsi"/>
          <w:sz w:val="22"/>
        </w:rPr>
        <w:tab/>
      </w:r>
    </w:p>
    <w:p w14:paraId="42279B89" w14:textId="77777777" w:rsidR="00527FA3" w:rsidRPr="00F6393D" w:rsidRDefault="00527FA3" w:rsidP="00527FA3">
      <w:pPr>
        <w:ind w:left="2880" w:right="-360"/>
        <w:jc w:val="both"/>
        <w:rPr>
          <w:rFonts w:asciiTheme="majorHAnsi" w:hAnsiTheme="majorHAnsi"/>
          <w:sz w:val="22"/>
        </w:rPr>
      </w:pPr>
      <w:r w:rsidRPr="00F6393D">
        <w:rPr>
          <w:rFonts w:asciiTheme="majorHAnsi" w:hAnsiTheme="majorHAnsi"/>
          <w:b/>
          <w:sz w:val="22"/>
        </w:rPr>
        <w:t xml:space="preserve">Retail: </w:t>
      </w:r>
      <w:r w:rsidRPr="00F6393D">
        <w:rPr>
          <w:rFonts w:asciiTheme="majorHAnsi" w:hAnsiTheme="majorHAnsi"/>
          <w:sz w:val="22"/>
        </w:rPr>
        <w:t xml:space="preserve">More than 110,000 square feet of restaurant/retail space is planned across the site. </w:t>
      </w:r>
    </w:p>
    <w:p w14:paraId="0486AE11" w14:textId="77777777" w:rsidR="00841352" w:rsidRPr="00F6393D" w:rsidRDefault="00841352" w:rsidP="00527FA3">
      <w:pPr>
        <w:ind w:left="2880" w:right="-360" w:hanging="1710"/>
        <w:jc w:val="both"/>
        <w:rPr>
          <w:rFonts w:asciiTheme="majorHAnsi" w:hAnsiTheme="majorHAnsi"/>
          <w:sz w:val="22"/>
        </w:rPr>
      </w:pPr>
    </w:p>
    <w:p w14:paraId="3DD066BE" w14:textId="77777777" w:rsidR="001A6923" w:rsidRPr="00F6393D" w:rsidRDefault="00841352" w:rsidP="00527FA3">
      <w:pPr>
        <w:ind w:left="2880" w:right="-360"/>
        <w:jc w:val="both"/>
        <w:rPr>
          <w:rFonts w:asciiTheme="majorHAnsi" w:hAnsiTheme="majorHAnsi"/>
          <w:sz w:val="22"/>
        </w:rPr>
      </w:pPr>
      <w:r w:rsidRPr="00F6393D">
        <w:rPr>
          <w:rFonts w:asciiTheme="majorHAnsi" w:hAnsiTheme="majorHAnsi"/>
          <w:b/>
          <w:sz w:val="22"/>
        </w:rPr>
        <w:t>Office:</w:t>
      </w:r>
      <w:r w:rsidRPr="00F6393D">
        <w:rPr>
          <w:rFonts w:asciiTheme="majorHAnsi" w:hAnsiTheme="majorHAnsi"/>
          <w:sz w:val="22"/>
        </w:rPr>
        <w:t xml:space="preserve"> </w:t>
      </w:r>
      <w:r w:rsidR="0063153A" w:rsidRPr="00F6393D">
        <w:rPr>
          <w:rFonts w:asciiTheme="majorHAnsi" w:hAnsiTheme="majorHAnsi"/>
          <w:sz w:val="22"/>
        </w:rPr>
        <w:t>A s</w:t>
      </w:r>
      <w:r w:rsidR="00066C85">
        <w:rPr>
          <w:rFonts w:asciiTheme="majorHAnsi" w:hAnsiTheme="majorHAnsi"/>
          <w:sz w:val="22"/>
        </w:rPr>
        <w:t>even</w:t>
      </w:r>
      <w:r w:rsidR="0063153A" w:rsidRPr="00F6393D">
        <w:rPr>
          <w:rFonts w:asciiTheme="majorHAnsi" w:hAnsiTheme="majorHAnsi"/>
          <w:sz w:val="22"/>
        </w:rPr>
        <w:t>-story, 1</w:t>
      </w:r>
      <w:r w:rsidR="00066C85">
        <w:rPr>
          <w:rFonts w:asciiTheme="majorHAnsi" w:hAnsiTheme="majorHAnsi"/>
          <w:sz w:val="22"/>
        </w:rPr>
        <w:t>4</w:t>
      </w:r>
      <w:r w:rsidR="0063153A" w:rsidRPr="00F6393D">
        <w:rPr>
          <w:rFonts w:asciiTheme="majorHAnsi" w:hAnsiTheme="majorHAnsi"/>
          <w:sz w:val="22"/>
        </w:rPr>
        <w:t xml:space="preserve">0,000-square-foot </w:t>
      </w:r>
      <w:r w:rsidR="00066C85">
        <w:rPr>
          <w:rFonts w:asciiTheme="majorHAnsi" w:hAnsiTheme="majorHAnsi"/>
          <w:sz w:val="22"/>
        </w:rPr>
        <w:t xml:space="preserve">multi-tenant office </w:t>
      </w:r>
      <w:r w:rsidR="0063153A" w:rsidRPr="00F6393D">
        <w:rPr>
          <w:rFonts w:asciiTheme="majorHAnsi" w:hAnsiTheme="majorHAnsi"/>
          <w:sz w:val="22"/>
        </w:rPr>
        <w:t xml:space="preserve">building is planned above </w:t>
      </w:r>
      <w:r w:rsidR="00664849" w:rsidRPr="00F6393D">
        <w:rPr>
          <w:rFonts w:asciiTheme="majorHAnsi" w:hAnsiTheme="majorHAnsi"/>
          <w:sz w:val="22"/>
        </w:rPr>
        <w:t>retail</w:t>
      </w:r>
      <w:r w:rsidR="0063153A" w:rsidRPr="00F6393D">
        <w:rPr>
          <w:rFonts w:asciiTheme="majorHAnsi" w:hAnsiTheme="majorHAnsi"/>
          <w:sz w:val="22"/>
        </w:rPr>
        <w:t xml:space="preserve"> </w:t>
      </w:r>
      <w:r w:rsidR="00AA2E35" w:rsidRPr="00F6393D">
        <w:rPr>
          <w:rFonts w:asciiTheme="majorHAnsi" w:hAnsiTheme="majorHAnsi"/>
          <w:sz w:val="22"/>
        </w:rPr>
        <w:t xml:space="preserve">on the western portion </w:t>
      </w:r>
      <w:r w:rsidR="00BA2D9C" w:rsidRPr="00F6393D">
        <w:rPr>
          <w:rFonts w:asciiTheme="majorHAnsi" w:hAnsiTheme="majorHAnsi"/>
          <w:sz w:val="22"/>
        </w:rPr>
        <w:t>of</w:t>
      </w:r>
      <w:r w:rsidR="00AA2E35" w:rsidRPr="00F6393D">
        <w:rPr>
          <w:rFonts w:asciiTheme="majorHAnsi" w:hAnsiTheme="majorHAnsi"/>
          <w:sz w:val="22"/>
        </w:rPr>
        <w:t xml:space="preserve"> the site </w:t>
      </w:r>
      <w:r w:rsidR="00066C85">
        <w:rPr>
          <w:rFonts w:asciiTheme="majorHAnsi" w:hAnsiTheme="majorHAnsi"/>
          <w:sz w:val="22"/>
        </w:rPr>
        <w:t>adjacent to I-35</w:t>
      </w:r>
      <w:r w:rsidR="00CB09F4">
        <w:rPr>
          <w:rFonts w:asciiTheme="majorHAnsi" w:hAnsiTheme="majorHAnsi"/>
          <w:sz w:val="22"/>
        </w:rPr>
        <w:t>,</w:t>
      </w:r>
      <w:r w:rsidR="00066C85">
        <w:rPr>
          <w:rFonts w:asciiTheme="majorHAnsi" w:hAnsiTheme="majorHAnsi"/>
          <w:sz w:val="22"/>
        </w:rPr>
        <w:t xml:space="preserve"> </w:t>
      </w:r>
      <w:r w:rsidR="00370B13" w:rsidRPr="00F6393D">
        <w:rPr>
          <w:rFonts w:asciiTheme="majorHAnsi" w:hAnsiTheme="majorHAnsi"/>
          <w:sz w:val="22"/>
        </w:rPr>
        <w:t xml:space="preserve">between San Marcos </w:t>
      </w:r>
      <w:r w:rsidR="00BA2D9C" w:rsidRPr="00F6393D">
        <w:rPr>
          <w:rFonts w:asciiTheme="majorHAnsi" w:hAnsiTheme="majorHAnsi"/>
          <w:sz w:val="22"/>
        </w:rPr>
        <w:t xml:space="preserve">Street </w:t>
      </w:r>
      <w:r w:rsidR="00370B13" w:rsidRPr="00F6393D">
        <w:rPr>
          <w:rFonts w:asciiTheme="majorHAnsi" w:hAnsiTheme="majorHAnsi"/>
          <w:sz w:val="22"/>
        </w:rPr>
        <w:t>and I-35</w:t>
      </w:r>
      <w:r w:rsidR="0063153A" w:rsidRPr="00F6393D">
        <w:rPr>
          <w:rFonts w:asciiTheme="majorHAnsi" w:hAnsiTheme="majorHAnsi"/>
          <w:sz w:val="22"/>
        </w:rPr>
        <w:t>.</w:t>
      </w:r>
    </w:p>
    <w:p w14:paraId="7F025312" w14:textId="77777777" w:rsidR="00841352" w:rsidRPr="00F6393D" w:rsidRDefault="00841352" w:rsidP="00527FA3">
      <w:pPr>
        <w:ind w:left="2880" w:right="-360"/>
        <w:jc w:val="both"/>
        <w:rPr>
          <w:rFonts w:asciiTheme="majorHAnsi" w:hAnsiTheme="majorHAnsi"/>
          <w:sz w:val="22"/>
        </w:rPr>
      </w:pPr>
    </w:p>
    <w:p w14:paraId="1739E7C1" w14:textId="77777777" w:rsidR="00527FA3" w:rsidRPr="00F6393D" w:rsidRDefault="00527FA3" w:rsidP="00527FA3">
      <w:pPr>
        <w:ind w:left="2880" w:right="-360"/>
        <w:jc w:val="both"/>
        <w:rPr>
          <w:rFonts w:asciiTheme="majorHAnsi" w:hAnsiTheme="majorHAnsi"/>
          <w:b/>
          <w:sz w:val="22"/>
        </w:rPr>
      </w:pPr>
      <w:r w:rsidRPr="00F6393D">
        <w:rPr>
          <w:rFonts w:asciiTheme="majorHAnsi" w:hAnsiTheme="majorHAnsi"/>
          <w:b/>
          <w:sz w:val="22"/>
        </w:rPr>
        <w:t>Open space:</w:t>
      </w:r>
      <w:r w:rsidRPr="00F6393D">
        <w:rPr>
          <w:rFonts w:asciiTheme="majorHAnsi" w:hAnsiTheme="majorHAnsi"/>
          <w:sz w:val="22"/>
        </w:rPr>
        <w:t xml:space="preserve"> </w:t>
      </w:r>
      <w:r w:rsidR="007E2B81" w:rsidRPr="00F6393D">
        <w:rPr>
          <w:rFonts w:asciiTheme="majorHAnsi" w:hAnsiTheme="majorHAnsi"/>
          <w:sz w:val="22"/>
        </w:rPr>
        <w:t>Approx.</w:t>
      </w:r>
      <w:r w:rsidRPr="00F6393D">
        <w:rPr>
          <w:rFonts w:asciiTheme="majorHAnsi" w:hAnsiTheme="majorHAnsi"/>
          <w:sz w:val="22"/>
        </w:rPr>
        <w:t xml:space="preserve"> 1.</w:t>
      </w:r>
      <w:r w:rsidR="00F00D0E">
        <w:rPr>
          <w:rFonts w:asciiTheme="majorHAnsi" w:hAnsiTheme="majorHAnsi"/>
          <w:sz w:val="22"/>
        </w:rPr>
        <w:t>4</w:t>
      </w:r>
      <w:r w:rsidRPr="00F6393D">
        <w:rPr>
          <w:rFonts w:asciiTheme="majorHAnsi" w:hAnsiTheme="majorHAnsi"/>
          <w:sz w:val="22"/>
        </w:rPr>
        <w:t xml:space="preserve"> acres of parkland</w:t>
      </w:r>
      <w:r w:rsidR="007E2B81" w:rsidRPr="00F6393D">
        <w:rPr>
          <w:rFonts w:asciiTheme="majorHAnsi" w:hAnsiTheme="majorHAnsi"/>
          <w:sz w:val="22"/>
        </w:rPr>
        <w:t>,</w:t>
      </w:r>
      <w:r w:rsidRPr="00F6393D">
        <w:rPr>
          <w:rFonts w:asciiTheme="majorHAnsi" w:hAnsiTheme="majorHAnsi"/>
          <w:sz w:val="22"/>
        </w:rPr>
        <w:t xml:space="preserve"> featuring an open public park, paseos, native landscaping, in</w:t>
      </w:r>
      <w:r w:rsidR="007E2B81" w:rsidRPr="00F6393D">
        <w:rPr>
          <w:rFonts w:asciiTheme="majorHAnsi" w:hAnsiTheme="majorHAnsi"/>
          <w:sz w:val="22"/>
        </w:rPr>
        <w:t>novative water quality features</w:t>
      </w:r>
      <w:r w:rsidRPr="00F6393D">
        <w:rPr>
          <w:rFonts w:asciiTheme="majorHAnsi" w:hAnsiTheme="majorHAnsi"/>
          <w:sz w:val="22"/>
        </w:rPr>
        <w:t xml:space="preserve"> and a connection to the Plaza Saltillo rail station will be enhanced for increased connectivity. </w:t>
      </w:r>
      <w:r w:rsidR="00B116A6">
        <w:rPr>
          <w:rFonts w:asciiTheme="majorHAnsi" w:hAnsiTheme="majorHAnsi"/>
          <w:sz w:val="22"/>
        </w:rPr>
        <w:t xml:space="preserve">Additionally, </w:t>
      </w:r>
      <w:r w:rsidR="00B116A6" w:rsidRPr="00F6393D">
        <w:rPr>
          <w:rFonts w:asciiTheme="majorHAnsi" w:hAnsiTheme="majorHAnsi"/>
          <w:sz w:val="22"/>
        </w:rPr>
        <w:t xml:space="preserve">0.2 acres of private open space will be provided for dog parks on </w:t>
      </w:r>
      <w:r w:rsidR="00B116A6">
        <w:rPr>
          <w:rFonts w:asciiTheme="majorHAnsi" w:hAnsiTheme="majorHAnsi"/>
          <w:sz w:val="22"/>
        </w:rPr>
        <w:t>two</w:t>
      </w:r>
      <w:r w:rsidR="00B116A6" w:rsidRPr="00F6393D">
        <w:rPr>
          <w:rFonts w:asciiTheme="majorHAnsi" w:hAnsiTheme="majorHAnsi"/>
          <w:sz w:val="22"/>
        </w:rPr>
        <w:t xml:space="preserve"> blocks</w:t>
      </w:r>
      <w:r w:rsidR="00B116A6">
        <w:rPr>
          <w:rFonts w:asciiTheme="majorHAnsi" w:hAnsiTheme="majorHAnsi"/>
          <w:sz w:val="22"/>
        </w:rPr>
        <w:t xml:space="preserve"> and </w:t>
      </w:r>
      <w:r w:rsidRPr="00F6393D">
        <w:rPr>
          <w:rFonts w:asciiTheme="majorHAnsi" w:hAnsiTheme="majorHAnsi"/>
          <w:sz w:val="22"/>
        </w:rPr>
        <w:t>0.</w:t>
      </w:r>
      <w:r w:rsidR="00B116A6">
        <w:rPr>
          <w:rFonts w:asciiTheme="majorHAnsi" w:hAnsiTheme="majorHAnsi"/>
          <w:sz w:val="22"/>
        </w:rPr>
        <w:t>6</w:t>
      </w:r>
      <w:r w:rsidRPr="00F6393D">
        <w:rPr>
          <w:rFonts w:asciiTheme="majorHAnsi" w:hAnsiTheme="majorHAnsi"/>
          <w:sz w:val="22"/>
        </w:rPr>
        <w:t xml:space="preserve"> acre</w:t>
      </w:r>
      <w:r w:rsidR="00B116A6">
        <w:rPr>
          <w:rFonts w:asciiTheme="majorHAnsi" w:hAnsiTheme="majorHAnsi"/>
          <w:sz w:val="22"/>
        </w:rPr>
        <w:t>s</w:t>
      </w:r>
      <w:r w:rsidRPr="00F6393D">
        <w:rPr>
          <w:rFonts w:asciiTheme="majorHAnsi" w:hAnsiTheme="majorHAnsi"/>
          <w:sz w:val="22"/>
        </w:rPr>
        <w:t xml:space="preserve"> of landscaped</w:t>
      </w:r>
      <w:r w:rsidR="00B116A6">
        <w:rPr>
          <w:rFonts w:asciiTheme="majorHAnsi" w:hAnsiTheme="majorHAnsi"/>
          <w:sz w:val="22"/>
        </w:rPr>
        <w:t>,</w:t>
      </w:r>
      <w:r w:rsidRPr="00F6393D">
        <w:rPr>
          <w:rFonts w:asciiTheme="majorHAnsi" w:hAnsiTheme="majorHAnsi"/>
          <w:sz w:val="22"/>
        </w:rPr>
        <w:t xml:space="preserve"> elevated </w:t>
      </w:r>
      <w:r w:rsidR="00664849" w:rsidRPr="00F6393D">
        <w:rPr>
          <w:rFonts w:asciiTheme="majorHAnsi" w:hAnsiTheme="majorHAnsi"/>
          <w:sz w:val="22"/>
        </w:rPr>
        <w:t xml:space="preserve">private </w:t>
      </w:r>
      <w:r w:rsidRPr="00F6393D">
        <w:rPr>
          <w:rFonts w:asciiTheme="majorHAnsi" w:hAnsiTheme="majorHAnsi"/>
          <w:sz w:val="22"/>
        </w:rPr>
        <w:t xml:space="preserve">open space above the parking structures </w:t>
      </w:r>
      <w:r w:rsidR="007E2B81" w:rsidRPr="00F6393D">
        <w:rPr>
          <w:rFonts w:asciiTheme="majorHAnsi" w:hAnsiTheme="majorHAnsi"/>
          <w:sz w:val="22"/>
        </w:rPr>
        <w:t>will be provided for</w:t>
      </w:r>
      <w:r w:rsidRPr="00F6393D">
        <w:rPr>
          <w:rFonts w:asciiTheme="majorHAnsi" w:hAnsiTheme="majorHAnsi"/>
          <w:sz w:val="22"/>
        </w:rPr>
        <w:t xml:space="preserve"> residents use </w:t>
      </w:r>
      <w:r w:rsidR="00B116A6">
        <w:rPr>
          <w:rFonts w:asciiTheme="majorHAnsi" w:hAnsiTheme="majorHAnsi"/>
          <w:sz w:val="22"/>
        </w:rPr>
        <w:t xml:space="preserve">all </w:t>
      </w:r>
      <w:r w:rsidRPr="00F6393D">
        <w:rPr>
          <w:rFonts w:asciiTheme="majorHAnsi" w:hAnsiTheme="majorHAnsi"/>
          <w:sz w:val="22"/>
        </w:rPr>
        <w:t xml:space="preserve">to reduce their impact on </w:t>
      </w:r>
      <w:r w:rsidR="00664849" w:rsidRPr="00F6393D">
        <w:rPr>
          <w:rFonts w:asciiTheme="majorHAnsi" w:hAnsiTheme="majorHAnsi"/>
          <w:sz w:val="22"/>
        </w:rPr>
        <w:t xml:space="preserve">surrounding </w:t>
      </w:r>
      <w:r w:rsidRPr="00F6393D">
        <w:rPr>
          <w:rFonts w:asciiTheme="majorHAnsi" w:hAnsiTheme="majorHAnsi"/>
          <w:sz w:val="22"/>
        </w:rPr>
        <w:t>public spaces.</w:t>
      </w:r>
    </w:p>
    <w:p w14:paraId="237CA7AA" w14:textId="77777777" w:rsidR="00841352" w:rsidRPr="00F6393D" w:rsidRDefault="00841352" w:rsidP="00527FA3">
      <w:pPr>
        <w:ind w:left="2880" w:right="-360"/>
        <w:jc w:val="both"/>
        <w:rPr>
          <w:rFonts w:asciiTheme="majorHAnsi" w:hAnsiTheme="majorHAnsi"/>
          <w:sz w:val="22"/>
        </w:rPr>
      </w:pPr>
    </w:p>
    <w:p w14:paraId="0038E25A" w14:textId="77777777" w:rsidR="00527FA3" w:rsidRDefault="00527FA3" w:rsidP="00527FA3">
      <w:pPr>
        <w:ind w:left="2880" w:right="-360"/>
        <w:jc w:val="both"/>
        <w:rPr>
          <w:rFonts w:asciiTheme="majorHAnsi" w:hAnsiTheme="majorHAnsi"/>
          <w:sz w:val="22"/>
        </w:rPr>
      </w:pPr>
      <w:r w:rsidRPr="00F6393D">
        <w:rPr>
          <w:rFonts w:asciiTheme="majorHAnsi" w:hAnsiTheme="majorHAnsi"/>
          <w:b/>
          <w:sz w:val="22"/>
        </w:rPr>
        <w:t xml:space="preserve">Height: </w:t>
      </w:r>
      <w:r w:rsidRPr="00F6393D">
        <w:rPr>
          <w:rFonts w:asciiTheme="majorHAnsi" w:hAnsiTheme="majorHAnsi"/>
          <w:sz w:val="22"/>
        </w:rPr>
        <w:t>Other than the office building, the buildings will</w:t>
      </w:r>
      <w:r w:rsidR="00066C85">
        <w:rPr>
          <w:rFonts w:asciiTheme="majorHAnsi" w:hAnsiTheme="majorHAnsi"/>
          <w:sz w:val="22"/>
        </w:rPr>
        <w:t xml:space="preserve"> range from two to</w:t>
      </w:r>
      <w:r w:rsidRPr="00F6393D">
        <w:rPr>
          <w:rFonts w:asciiTheme="majorHAnsi" w:hAnsiTheme="majorHAnsi"/>
          <w:sz w:val="22"/>
        </w:rPr>
        <w:t xml:space="preserve"> four floors </w:t>
      </w:r>
      <w:r w:rsidR="00066C85">
        <w:rPr>
          <w:rFonts w:asciiTheme="majorHAnsi" w:hAnsiTheme="majorHAnsi"/>
          <w:sz w:val="22"/>
        </w:rPr>
        <w:t xml:space="preserve">of residential </w:t>
      </w:r>
      <w:r w:rsidRPr="00F6393D">
        <w:rPr>
          <w:rFonts w:asciiTheme="majorHAnsi" w:hAnsiTheme="majorHAnsi"/>
          <w:sz w:val="22"/>
        </w:rPr>
        <w:t>above retail</w:t>
      </w:r>
      <w:r w:rsidR="00664849" w:rsidRPr="00F6393D">
        <w:rPr>
          <w:rFonts w:asciiTheme="majorHAnsi" w:hAnsiTheme="majorHAnsi"/>
          <w:sz w:val="22"/>
        </w:rPr>
        <w:t>,</w:t>
      </w:r>
      <w:r w:rsidRPr="00F6393D">
        <w:rPr>
          <w:rFonts w:asciiTheme="majorHAnsi" w:hAnsiTheme="majorHAnsi"/>
          <w:sz w:val="22"/>
        </w:rPr>
        <w:t xml:space="preserve"> totaling </w:t>
      </w:r>
      <w:r w:rsidR="00066C85">
        <w:rPr>
          <w:rFonts w:asciiTheme="majorHAnsi" w:hAnsiTheme="majorHAnsi"/>
          <w:sz w:val="22"/>
        </w:rPr>
        <w:t xml:space="preserve">three to </w:t>
      </w:r>
      <w:r w:rsidRPr="00F6393D">
        <w:rPr>
          <w:rFonts w:asciiTheme="majorHAnsi" w:hAnsiTheme="majorHAnsi"/>
          <w:sz w:val="22"/>
        </w:rPr>
        <w:t>five stories.</w:t>
      </w:r>
    </w:p>
    <w:p w14:paraId="21505603" w14:textId="77777777" w:rsidR="00CB09F4" w:rsidRDefault="00CB09F4" w:rsidP="00CB09F4">
      <w:pPr>
        <w:ind w:left="1710" w:right="-360" w:hanging="1710"/>
        <w:jc w:val="both"/>
        <w:rPr>
          <w:rFonts w:asciiTheme="majorHAnsi" w:hAnsiTheme="majorHAnsi"/>
          <w:b/>
          <w:sz w:val="22"/>
        </w:rPr>
      </w:pPr>
    </w:p>
    <w:p w14:paraId="2200773A" w14:textId="77777777" w:rsidR="00CB09F4" w:rsidRPr="00F6393D" w:rsidRDefault="00CB09F4" w:rsidP="00CB09F4">
      <w:pPr>
        <w:ind w:left="2880" w:right="-360"/>
        <w:jc w:val="both"/>
        <w:rPr>
          <w:rFonts w:ascii="Calibri" w:eastAsia="MS Mincho" w:hAnsi="Calibri" w:cs="Cambria"/>
          <w:color w:val="1E1C1C"/>
          <w:sz w:val="22"/>
        </w:rPr>
      </w:pPr>
      <w:r w:rsidRPr="00F6393D">
        <w:rPr>
          <w:rFonts w:asciiTheme="majorHAnsi" w:hAnsiTheme="majorHAnsi"/>
          <w:b/>
          <w:sz w:val="22"/>
        </w:rPr>
        <w:t xml:space="preserve">Sustainability: </w:t>
      </w:r>
      <w:r>
        <w:rPr>
          <w:rFonts w:asciiTheme="majorHAnsi" w:hAnsiTheme="majorHAnsi"/>
          <w:b/>
          <w:sz w:val="22"/>
        </w:rPr>
        <w:tab/>
      </w:r>
      <w:r w:rsidRPr="00CB09F4">
        <w:rPr>
          <w:rFonts w:asciiTheme="majorHAnsi" w:hAnsiTheme="majorHAnsi"/>
          <w:sz w:val="22"/>
        </w:rPr>
        <w:t>The Project will incorporate sustainable design and construction practices within the buildings and innovative water quality controls across the site. Portions of the project will achieve an Austin Energy Green Building or LEED rating.</w:t>
      </w:r>
    </w:p>
    <w:p w14:paraId="06EAAE89" w14:textId="77777777" w:rsidR="00CB09F4" w:rsidRDefault="00CB09F4" w:rsidP="00CB09F4">
      <w:pPr>
        <w:pStyle w:val="NormalWeb"/>
        <w:ind w:left="1710" w:hanging="1710"/>
        <w:rPr>
          <w:rFonts w:ascii="Calibri" w:hAnsi="Calibri"/>
          <w:color w:val="000000"/>
          <w:sz w:val="27"/>
          <w:szCs w:val="27"/>
        </w:rPr>
      </w:pPr>
      <w:r>
        <w:rPr>
          <w:rFonts w:asciiTheme="majorHAnsi" w:hAnsiTheme="majorHAnsi"/>
          <w:b/>
          <w:sz w:val="22"/>
        </w:rPr>
        <w:t>Zoning:</w:t>
      </w:r>
      <w:r w:rsidRPr="00CB09F4">
        <w:rPr>
          <w:rFonts w:asciiTheme="majorHAnsi" w:eastAsiaTheme="minorEastAsia" w:hAnsiTheme="majorHAnsi" w:cstheme="minorHAnsi"/>
          <w:sz w:val="22"/>
        </w:rPr>
        <w:t xml:space="preserve"> </w:t>
      </w:r>
      <w:r>
        <w:rPr>
          <w:rFonts w:asciiTheme="majorHAnsi" w:eastAsiaTheme="minorEastAsia" w:hAnsiTheme="majorHAnsi" w:cstheme="minorHAnsi"/>
          <w:sz w:val="22"/>
        </w:rPr>
        <w:tab/>
      </w:r>
    </w:p>
    <w:sectPr w:rsidR="00CB09F4" w:rsidSect="006D5271">
      <w:headerReference w:type="default" r:id="rId19"/>
      <w:pgSz w:w="12240" w:h="15840"/>
      <w:pgMar w:top="1080" w:right="1296" w:bottom="720" w:left="1296"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47880" w14:textId="77777777" w:rsidR="00555BF7" w:rsidRDefault="00555BF7">
      <w:r>
        <w:separator/>
      </w:r>
    </w:p>
  </w:endnote>
  <w:endnote w:type="continuationSeparator" w:id="0">
    <w:p w14:paraId="7A5EC33C" w14:textId="77777777" w:rsidR="00555BF7" w:rsidRDefault="0055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A0F93" w14:textId="77777777" w:rsidR="00555BF7" w:rsidRDefault="00555BF7">
      <w:r>
        <w:separator/>
      </w:r>
    </w:p>
  </w:footnote>
  <w:footnote w:type="continuationSeparator" w:id="0">
    <w:p w14:paraId="460AC57F" w14:textId="77777777" w:rsidR="00555BF7" w:rsidRDefault="00555B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10FDD" w14:textId="77777777" w:rsidR="00274243" w:rsidRPr="00F94F85" w:rsidRDefault="00274243" w:rsidP="000F06AD">
    <w:pPr>
      <w:pStyle w:val="Header"/>
      <w:tabs>
        <w:tab w:val="clear" w:pos="8640"/>
      </w:tabs>
      <w:ind w:right="-720"/>
      <w:jc w:val="center"/>
      <w:rPr>
        <w:rFonts w:asciiTheme="majorHAnsi" w:hAnsiTheme="majorHAnsi"/>
        <w:i/>
        <w:sz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93226"/>
    <w:multiLevelType w:val="hybridMultilevel"/>
    <w:tmpl w:val="213AF814"/>
    <w:lvl w:ilvl="0" w:tplc="C172A844">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010BEA"/>
    <w:multiLevelType w:val="hybridMultilevel"/>
    <w:tmpl w:val="A32424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362DA4"/>
    <w:multiLevelType w:val="hybridMultilevel"/>
    <w:tmpl w:val="6394B900"/>
    <w:lvl w:ilvl="0" w:tplc="C172A844">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04382"/>
    <w:multiLevelType w:val="hybridMultilevel"/>
    <w:tmpl w:val="2C88B2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B11391"/>
    <w:multiLevelType w:val="hybridMultilevel"/>
    <w:tmpl w:val="B1A6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C46C2"/>
    <w:multiLevelType w:val="hybridMultilevel"/>
    <w:tmpl w:val="7D2A4A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16208"/>
    <w:multiLevelType w:val="hybridMultilevel"/>
    <w:tmpl w:val="37C02E30"/>
    <w:lvl w:ilvl="0" w:tplc="DB0AB0C6">
      <w:start w:val="1"/>
      <w:numFmt w:val="bullet"/>
      <w:lvlText w:val=""/>
      <w:lvlJc w:val="left"/>
      <w:pPr>
        <w:tabs>
          <w:tab w:val="num" w:pos="2160"/>
        </w:tabs>
        <w:ind w:left="21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C12DC0"/>
    <w:multiLevelType w:val="hybridMultilevel"/>
    <w:tmpl w:val="C25E4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o:colormru v:ext="edit" colors="#06f,#03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65"/>
    <w:rsid w:val="00063800"/>
    <w:rsid w:val="00066C85"/>
    <w:rsid w:val="000872BA"/>
    <w:rsid w:val="000C3086"/>
    <w:rsid w:val="000C688D"/>
    <w:rsid w:val="000F06AD"/>
    <w:rsid w:val="000F35C8"/>
    <w:rsid w:val="00135FAF"/>
    <w:rsid w:val="0017690B"/>
    <w:rsid w:val="0019101A"/>
    <w:rsid w:val="001A3453"/>
    <w:rsid w:val="001A6923"/>
    <w:rsid w:val="00206997"/>
    <w:rsid w:val="00236D59"/>
    <w:rsid w:val="0025735E"/>
    <w:rsid w:val="00274243"/>
    <w:rsid w:val="00277250"/>
    <w:rsid w:val="00281A61"/>
    <w:rsid w:val="00291205"/>
    <w:rsid w:val="002B1669"/>
    <w:rsid w:val="0032793E"/>
    <w:rsid w:val="0036744F"/>
    <w:rsid w:val="00370B13"/>
    <w:rsid w:val="00377C8D"/>
    <w:rsid w:val="0039547A"/>
    <w:rsid w:val="003A48A5"/>
    <w:rsid w:val="003E0B3A"/>
    <w:rsid w:val="00441155"/>
    <w:rsid w:val="00453538"/>
    <w:rsid w:val="00456A15"/>
    <w:rsid w:val="004657B1"/>
    <w:rsid w:val="004B0C7C"/>
    <w:rsid w:val="005140A5"/>
    <w:rsid w:val="0052744D"/>
    <w:rsid w:val="00527FA3"/>
    <w:rsid w:val="00533180"/>
    <w:rsid w:val="00555BF7"/>
    <w:rsid w:val="00556241"/>
    <w:rsid w:val="005B15E4"/>
    <w:rsid w:val="005D1E90"/>
    <w:rsid w:val="0062331D"/>
    <w:rsid w:val="0063153A"/>
    <w:rsid w:val="006366CB"/>
    <w:rsid w:val="00652E6C"/>
    <w:rsid w:val="00664849"/>
    <w:rsid w:val="006853A7"/>
    <w:rsid w:val="006869EF"/>
    <w:rsid w:val="00691CFE"/>
    <w:rsid w:val="006C168D"/>
    <w:rsid w:val="006D2E78"/>
    <w:rsid w:val="006D5271"/>
    <w:rsid w:val="007034EC"/>
    <w:rsid w:val="00711B83"/>
    <w:rsid w:val="0078044B"/>
    <w:rsid w:val="00780C95"/>
    <w:rsid w:val="00792359"/>
    <w:rsid w:val="007E2B81"/>
    <w:rsid w:val="007E4C1B"/>
    <w:rsid w:val="007E6AA4"/>
    <w:rsid w:val="00841352"/>
    <w:rsid w:val="00880A09"/>
    <w:rsid w:val="008A2C0C"/>
    <w:rsid w:val="008C31DD"/>
    <w:rsid w:val="008C6286"/>
    <w:rsid w:val="008E60E7"/>
    <w:rsid w:val="008E7E78"/>
    <w:rsid w:val="009046C1"/>
    <w:rsid w:val="0091689C"/>
    <w:rsid w:val="00931928"/>
    <w:rsid w:val="00954EB0"/>
    <w:rsid w:val="00985AD4"/>
    <w:rsid w:val="009A0744"/>
    <w:rsid w:val="009A1A11"/>
    <w:rsid w:val="009D51EE"/>
    <w:rsid w:val="00A14138"/>
    <w:rsid w:val="00A34E1D"/>
    <w:rsid w:val="00A35AE3"/>
    <w:rsid w:val="00A5051A"/>
    <w:rsid w:val="00A64492"/>
    <w:rsid w:val="00A7450A"/>
    <w:rsid w:val="00A84727"/>
    <w:rsid w:val="00AA2E35"/>
    <w:rsid w:val="00AC72D7"/>
    <w:rsid w:val="00AE5AB8"/>
    <w:rsid w:val="00B116A6"/>
    <w:rsid w:val="00B21F95"/>
    <w:rsid w:val="00B37165"/>
    <w:rsid w:val="00B6455D"/>
    <w:rsid w:val="00B76873"/>
    <w:rsid w:val="00B96602"/>
    <w:rsid w:val="00B96C2D"/>
    <w:rsid w:val="00BA2D9C"/>
    <w:rsid w:val="00BA62CF"/>
    <w:rsid w:val="00BB3496"/>
    <w:rsid w:val="00BB64F5"/>
    <w:rsid w:val="00C603EA"/>
    <w:rsid w:val="00C65E77"/>
    <w:rsid w:val="00CB09F4"/>
    <w:rsid w:val="00CD2A85"/>
    <w:rsid w:val="00CF754C"/>
    <w:rsid w:val="00D1474C"/>
    <w:rsid w:val="00D419B6"/>
    <w:rsid w:val="00D76FD0"/>
    <w:rsid w:val="00D84ECA"/>
    <w:rsid w:val="00D86E2D"/>
    <w:rsid w:val="00DE49AD"/>
    <w:rsid w:val="00E07269"/>
    <w:rsid w:val="00E33AC9"/>
    <w:rsid w:val="00E3499C"/>
    <w:rsid w:val="00E5058A"/>
    <w:rsid w:val="00E61000"/>
    <w:rsid w:val="00E66FBB"/>
    <w:rsid w:val="00E915A4"/>
    <w:rsid w:val="00EB363C"/>
    <w:rsid w:val="00EC19C6"/>
    <w:rsid w:val="00F00D0E"/>
    <w:rsid w:val="00F6393D"/>
    <w:rsid w:val="00F94F85"/>
    <w:rsid w:val="00FB0AAF"/>
    <w:rsid w:val="00FF0B4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6f,#03c"/>
    </o:shapedefaults>
    <o:shapelayout v:ext="edit">
      <o:idmap v:ext="edit" data="1"/>
    </o:shapelayout>
  </w:shapeDefaults>
  <w:doNotEmbedSmartTags/>
  <w:decimalSymbol w:val="."/>
  <w:listSeparator w:val=","/>
  <w14:docId w14:val="495FDFAE"/>
  <w15:docId w15:val="{B434B37C-CA6A-463D-A726-34C2B061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EastAsia" w:hAnsi="Georgia" w:cs="Times New Roman"/>
        <w:sz w:val="24"/>
        <w:szCs w:val="24"/>
        <w:lang w:val="en-US" w:eastAsia="ja-JP" w:bidi="ar-SA"/>
      </w:rPr>
    </w:rPrDefault>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727"/>
    <w:rPr>
      <w:rFonts w:asciiTheme="minorHAnsi" w:hAnsiTheme="minorHAnsi" w:cs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E90"/>
    <w:pPr>
      <w:ind w:left="720"/>
      <w:contextualSpacing/>
    </w:pPr>
    <w:rPr>
      <w:rFonts w:ascii="Calibri" w:eastAsia="Cambria" w:hAnsi="Calibri" w:cs="Times New Roman"/>
      <w:sz w:val="22"/>
    </w:rPr>
  </w:style>
  <w:style w:type="paragraph" w:styleId="Header">
    <w:name w:val="header"/>
    <w:basedOn w:val="Normal"/>
    <w:link w:val="HeaderChar"/>
    <w:uiPriority w:val="99"/>
    <w:semiHidden/>
    <w:unhideWhenUsed/>
    <w:rsid w:val="00F94F85"/>
    <w:pPr>
      <w:tabs>
        <w:tab w:val="center" w:pos="4320"/>
        <w:tab w:val="right" w:pos="8640"/>
      </w:tabs>
    </w:pPr>
  </w:style>
  <w:style w:type="character" w:customStyle="1" w:styleId="HeaderChar">
    <w:name w:val="Header Char"/>
    <w:basedOn w:val="DefaultParagraphFont"/>
    <w:link w:val="Header"/>
    <w:uiPriority w:val="99"/>
    <w:semiHidden/>
    <w:rsid w:val="00F94F85"/>
    <w:rPr>
      <w:rFonts w:asciiTheme="minorHAnsi" w:hAnsiTheme="minorHAnsi" w:cstheme="minorHAnsi"/>
      <w:lang w:eastAsia="en-US"/>
    </w:rPr>
  </w:style>
  <w:style w:type="paragraph" w:styleId="Footer">
    <w:name w:val="footer"/>
    <w:basedOn w:val="Normal"/>
    <w:link w:val="FooterChar"/>
    <w:uiPriority w:val="99"/>
    <w:semiHidden/>
    <w:unhideWhenUsed/>
    <w:rsid w:val="00F94F85"/>
    <w:pPr>
      <w:tabs>
        <w:tab w:val="center" w:pos="4320"/>
        <w:tab w:val="right" w:pos="8640"/>
      </w:tabs>
    </w:pPr>
  </w:style>
  <w:style w:type="character" w:customStyle="1" w:styleId="FooterChar">
    <w:name w:val="Footer Char"/>
    <w:basedOn w:val="DefaultParagraphFont"/>
    <w:link w:val="Footer"/>
    <w:uiPriority w:val="99"/>
    <w:semiHidden/>
    <w:rsid w:val="00F94F85"/>
    <w:rPr>
      <w:rFonts w:asciiTheme="minorHAnsi" w:hAnsiTheme="minorHAnsi" w:cstheme="minorHAnsi"/>
      <w:lang w:eastAsia="en-US"/>
    </w:rPr>
  </w:style>
  <w:style w:type="character" w:styleId="CommentReference">
    <w:name w:val="annotation reference"/>
    <w:basedOn w:val="DefaultParagraphFont"/>
    <w:rsid w:val="00456A15"/>
    <w:rPr>
      <w:sz w:val="16"/>
      <w:szCs w:val="16"/>
    </w:rPr>
  </w:style>
  <w:style w:type="paragraph" w:styleId="CommentText">
    <w:name w:val="annotation text"/>
    <w:basedOn w:val="Normal"/>
    <w:link w:val="CommentTextChar"/>
    <w:rsid w:val="00456A15"/>
    <w:rPr>
      <w:sz w:val="20"/>
      <w:szCs w:val="20"/>
    </w:rPr>
  </w:style>
  <w:style w:type="character" w:customStyle="1" w:styleId="CommentTextChar">
    <w:name w:val="Comment Text Char"/>
    <w:basedOn w:val="DefaultParagraphFont"/>
    <w:link w:val="CommentText"/>
    <w:rsid w:val="00456A15"/>
    <w:rPr>
      <w:rFonts w:asciiTheme="minorHAnsi" w:hAnsiTheme="minorHAnsi" w:cstheme="minorHAnsi"/>
      <w:sz w:val="20"/>
      <w:szCs w:val="20"/>
      <w:lang w:eastAsia="en-US"/>
    </w:rPr>
  </w:style>
  <w:style w:type="paragraph" w:styleId="CommentSubject">
    <w:name w:val="annotation subject"/>
    <w:basedOn w:val="CommentText"/>
    <w:next w:val="CommentText"/>
    <w:link w:val="CommentSubjectChar"/>
    <w:rsid w:val="00456A15"/>
    <w:rPr>
      <w:b/>
      <w:bCs/>
    </w:rPr>
  </w:style>
  <w:style w:type="character" w:customStyle="1" w:styleId="CommentSubjectChar">
    <w:name w:val="Comment Subject Char"/>
    <w:basedOn w:val="CommentTextChar"/>
    <w:link w:val="CommentSubject"/>
    <w:rsid w:val="00456A15"/>
    <w:rPr>
      <w:rFonts w:asciiTheme="minorHAnsi" w:hAnsiTheme="minorHAnsi" w:cstheme="minorHAnsi"/>
      <w:b/>
      <w:bCs/>
      <w:sz w:val="20"/>
      <w:szCs w:val="20"/>
      <w:lang w:eastAsia="en-US"/>
    </w:rPr>
  </w:style>
  <w:style w:type="paragraph" w:styleId="BalloonText">
    <w:name w:val="Balloon Text"/>
    <w:basedOn w:val="Normal"/>
    <w:link w:val="BalloonTextChar"/>
    <w:rsid w:val="00456A15"/>
    <w:rPr>
      <w:rFonts w:ascii="Tahoma" w:hAnsi="Tahoma" w:cs="Tahoma"/>
      <w:sz w:val="16"/>
      <w:szCs w:val="16"/>
    </w:rPr>
  </w:style>
  <w:style w:type="character" w:customStyle="1" w:styleId="BalloonTextChar">
    <w:name w:val="Balloon Text Char"/>
    <w:basedOn w:val="DefaultParagraphFont"/>
    <w:link w:val="BalloonText"/>
    <w:rsid w:val="00456A15"/>
    <w:rPr>
      <w:rFonts w:ascii="Tahoma" w:hAnsi="Tahoma" w:cs="Tahoma"/>
      <w:sz w:val="16"/>
      <w:szCs w:val="16"/>
      <w:lang w:eastAsia="en-US"/>
    </w:rPr>
  </w:style>
  <w:style w:type="character" w:styleId="Hyperlink">
    <w:name w:val="Hyperlink"/>
    <w:basedOn w:val="DefaultParagraphFont"/>
    <w:rsid w:val="00A7450A"/>
    <w:rPr>
      <w:color w:val="0000FF" w:themeColor="hyperlink"/>
      <w:u w:val="single"/>
    </w:rPr>
  </w:style>
  <w:style w:type="paragraph" w:styleId="Revision">
    <w:name w:val="Revision"/>
    <w:hidden/>
    <w:semiHidden/>
    <w:rsid w:val="00A7450A"/>
    <w:rPr>
      <w:rFonts w:asciiTheme="minorHAnsi" w:hAnsiTheme="minorHAnsi" w:cstheme="minorHAnsi"/>
      <w:lang w:eastAsia="en-US"/>
    </w:rPr>
  </w:style>
  <w:style w:type="paragraph" w:styleId="NormalWeb">
    <w:name w:val="Normal (Web)"/>
    <w:basedOn w:val="Normal"/>
    <w:uiPriority w:val="99"/>
    <w:semiHidden/>
    <w:unhideWhenUsed/>
    <w:rsid w:val="00CB09F4"/>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518634">
      <w:bodyDiv w:val="1"/>
      <w:marLeft w:val="0"/>
      <w:marRight w:val="0"/>
      <w:marTop w:val="0"/>
      <w:marBottom w:val="0"/>
      <w:divBdr>
        <w:top w:val="none" w:sz="0" w:space="0" w:color="auto"/>
        <w:left w:val="none" w:sz="0" w:space="0" w:color="auto"/>
        <w:bottom w:val="none" w:sz="0" w:space="0" w:color="auto"/>
        <w:right w:val="none" w:sz="0" w:space="0" w:color="auto"/>
      </w:divBdr>
    </w:div>
    <w:div w:id="1573275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hyperlink" Target="http://www.capmetro.org" TargetMode="External"/><Relationship Id="rId17" Type="http://schemas.openxmlformats.org/officeDocument/2006/relationships/hyperlink" Target="http://www.endeavor-re.com" TargetMode="External"/><Relationship Id="rId18" Type="http://schemas.openxmlformats.org/officeDocument/2006/relationships/image" Target="media/image4.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185DD3B7827C0C47862C3B386ED860CA0100DEEF7B389633B340B80265897D848418" ma:contentTypeVersion="22" ma:contentTypeDescription="" ma:contentTypeScope="" ma:versionID="1efbc6ec051b56bc635d484c94b79c14">
  <xsd:schema xmlns:xsd="http://www.w3.org/2001/XMLSchema" xmlns:xs="http://www.w3.org/2001/XMLSchema" xmlns:p="http://schemas.microsoft.com/office/2006/metadata/properties" xmlns:ns1="http://schemas.microsoft.com/sharepoint/v3" xmlns:ns2="6be2880b-0d8e-44a2-b323-ce3f967a397f" xmlns:ns3="5736b477-6871-4394-90c6-da5c807cef24" targetNamespace="http://schemas.microsoft.com/office/2006/metadata/properties" ma:root="true" ma:fieldsID="c27e04e6ff3aee48d5069434d0cacefa" ns1:_="" ns2:_="" ns3:_="">
    <xsd:import namespace="http://schemas.microsoft.com/sharepoint/v3"/>
    <xsd:import namespace="6be2880b-0d8e-44a2-b323-ce3f967a397f"/>
    <xsd:import namespace="5736b477-6871-4394-90c6-da5c807cef24"/>
    <xsd:element name="properties">
      <xsd:complexType>
        <xsd:sequence>
          <xsd:element name="documentManagement">
            <xsd:complexType>
              <xsd:all>
                <xsd:element ref="ns2:ProjectType" minOccurs="0"/>
                <xsd:element ref="ns2:CorrespondenceDate" minOccurs="0"/>
                <xsd:element ref="ns2:SSD_x003f_" minOccurs="0"/>
                <xsd:element ref="ns2:TaxCatchAll" minOccurs="0"/>
                <xsd:element ref="ns2:b5ea74f41d224c32b6dadbe4e5a7f491" minOccurs="0"/>
                <xsd:element ref="ns2:e1f1d127b0a2400d9ef7d58a9e3781d6" minOccurs="0"/>
                <xsd:element ref="ns2:jbfcf9237f57428790b8dddc7f9268b0" minOccurs="0"/>
                <xsd:element ref="ns2:p730863db30c4ebea11a9d7a6b23d011" minOccurs="0"/>
                <xsd:element ref="ns2:TaxCatchAllLabel" minOccurs="0"/>
                <xsd:element ref="ns2:HB_x0023_"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description="" ma:hidden="true" ma:internalName="_dlc_Exempt" ma:readOnly="true">
      <xsd:simpleType>
        <xsd:restriction base="dms:Unknown"/>
      </xsd:simpleType>
    </xsd:element>
    <xsd:element name="_dlc_ExpireDateSaved" ma:index="23" nillable="true" ma:displayName="Original Expiration Date" ma:description=""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be2880b-0d8e-44a2-b323-ce3f967a397f" elementFormDefault="qualified">
    <xsd:import namespace="http://schemas.microsoft.com/office/2006/documentManagement/types"/>
    <xsd:import namespace="http://schemas.microsoft.com/office/infopath/2007/PartnerControls"/>
    <xsd:element name="ProjectType" ma:index="5" nillable="true" ma:displayName="ProjectType" ma:default="Enterprise" ma:format="Dropdown" ma:internalName="ProjectType">
      <xsd:simpleType>
        <xsd:restriction base="dms:Choice">
          <xsd:enumeration value="Enterprise"/>
          <xsd:enumeration value="Departmental"/>
        </xsd:restriction>
      </xsd:simpleType>
    </xsd:element>
    <xsd:element name="CorrespondenceDate" ma:index="7" nillable="true" ma:displayName="Event Date" ma:description="** CAUTION ** Do NOT Use unless document is ready to move to the Record Center" ma:format="DateOnly" ma:internalName="CorrespondenceDate">
      <xsd:simpleType>
        <xsd:restriction base="dms:DateTime"/>
      </xsd:simpleType>
    </xsd:element>
    <xsd:element name="SSD_x003f_" ma:index="8" nillable="true" ma:displayName="SSD?" ma:default="0" ma:description="Check only if this is a Security Sensitive Document. Ex., personnel review, social security information, etc." ma:internalName="SSD_x003F_">
      <xsd:simpleType>
        <xsd:restriction base="dms:Boolean"/>
      </xsd:simpleType>
    </xsd:element>
    <xsd:element name="TaxCatchAll" ma:index="12" nillable="true" ma:displayName="Taxonomy Catch All Column" ma:description="" ma:hidden="true" ma:list="{16fab8e7-daaf-4daa-abf2-a002515e762b}" ma:internalName="TaxCatchAll" ma:showField="CatchAllData" ma:web="5736b477-6871-4394-90c6-da5c807cef24">
      <xsd:complexType>
        <xsd:complexContent>
          <xsd:extension base="dms:MultiChoiceLookup">
            <xsd:sequence>
              <xsd:element name="Value" type="dms:Lookup" maxOccurs="unbounded" minOccurs="0" nillable="true"/>
            </xsd:sequence>
          </xsd:extension>
        </xsd:complexContent>
      </xsd:complexType>
    </xsd:element>
    <xsd:element name="b5ea74f41d224c32b6dadbe4e5a7f491" ma:index="13" nillable="true" ma:taxonomy="true" ma:internalName="b5ea74f41d224c32b6dadbe4e5a7f491" ma:taxonomyFieldName="Project_x0020_Document_x0020_Category" ma:displayName="Project Document Category" ma:default="" ma:fieldId="{b5ea74f4-1d22-4c32-b6da-dbe4e5a7f491}" ma:sspId="e08e4526-135e-42dc-a579-4de740bed61e" ma:termSetId="d84d4994-8fdf-4a66-bb3a-410262febb4c" ma:anchorId="00000000-0000-0000-0000-000000000000" ma:open="false" ma:isKeyword="false">
      <xsd:complexType>
        <xsd:sequence>
          <xsd:element ref="pc:Terms" minOccurs="0" maxOccurs="1"/>
        </xsd:sequence>
      </xsd:complexType>
    </xsd:element>
    <xsd:element name="e1f1d127b0a2400d9ef7d58a9e3781d6" ma:index="15" nillable="true" ma:taxonomy="true" ma:internalName="e1f1d127b0a2400d9ef7d58a9e3781d6" ma:taxonomyFieldName="Project_x0020_Process" ma:displayName="Project Process" ma:default="" ma:fieldId="{e1f1d127-b0a2-400d-9ef7-d58a9e3781d6}" ma:sspId="e08e4526-135e-42dc-a579-4de740bed61e" ma:termSetId="e456179e-c490-47ea-82d1-b68428621374" ma:anchorId="00000000-0000-0000-0000-000000000000" ma:open="false" ma:isKeyword="false">
      <xsd:complexType>
        <xsd:sequence>
          <xsd:element ref="pc:Terms" minOccurs="0" maxOccurs="1"/>
        </xsd:sequence>
      </xsd:complexType>
    </xsd:element>
    <xsd:element name="jbfcf9237f57428790b8dddc7f9268b0" ma:index="16" nillable="true" ma:taxonomy="true" ma:internalName="jbfcf9237f57428790b8dddc7f9268b0" ma:taxonomyFieldName="CapMetroDepartmentSingleValue" ma:displayName="Department" ma:default="" ma:fieldId="{3bfcf923-7f57-4287-90b8-dddc7f9268b0}" ma:sspId="e08e4526-135e-42dc-a579-4de740bed61e" ma:termSetId="7e793b47-1ebc-4a16-b6c5-cfe936f28981" ma:anchorId="00000000-0000-0000-0000-000000000000" ma:open="false" ma:isKeyword="false">
      <xsd:complexType>
        <xsd:sequence>
          <xsd:element ref="pc:Terms" minOccurs="0" maxOccurs="1"/>
        </xsd:sequence>
      </xsd:complexType>
    </xsd:element>
    <xsd:element name="p730863db30c4ebea11a9d7a6b23d011" ma:index="18" nillable="true" ma:taxonomy="true" ma:internalName="p730863db30c4ebea11a9d7a6b23d011" ma:taxonomyFieldName="ProjectName" ma:displayName="ProjectName" ma:default="" ma:fieldId="{9730863d-b30c-4ebe-a11a-9d7a6b23d011}" ma:sspId="e08e4526-135e-42dc-a579-4de740bed61e" ma:termSetId="bff92f78-e570-40d2-a5ab-a4c700ff29b0" ma:anchorId="00000000-0000-0000-0000-000000000000" ma:open="true" ma:isKeyword="false">
      <xsd:complexType>
        <xsd:sequence>
          <xsd:element ref="pc:Terms" minOccurs="0" maxOccurs="1"/>
        </xsd:sequence>
      </xsd:complexType>
    </xsd:element>
    <xsd:element name="TaxCatchAllLabel" ma:index="19" nillable="true" ma:displayName="Taxonomy Catch All Column1" ma:description="" ma:hidden="true" ma:list="{16fab8e7-daaf-4daa-abf2-a002515e762b}" ma:internalName="TaxCatchAllLabel" ma:readOnly="true" ma:showField="CatchAllDataLabel" ma:web="5736b477-6871-4394-90c6-da5c807cef24">
      <xsd:complexType>
        <xsd:complexContent>
          <xsd:extension base="dms:MultiChoiceLookup">
            <xsd:sequence>
              <xsd:element name="Value" type="dms:Lookup" maxOccurs="unbounded" minOccurs="0" nillable="true"/>
            </xsd:sequence>
          </xsd:extension>
        </xsd:complexContent>
      </xsd:complexType>
    </xsd:element>
    <xsd:element name="HB_x0023_" ma:index="21" nillable="true" ma:displayName="HB Num" ma:decimals="0" ma:indexed="true" ma:internalName="HB_x0023_"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736b477-6871-4394-90c6-da5c807cef24"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Project Document</p:Name>
  <p:Description/>
  <p:Statement/>
  <p:PolicyItems>
    <p:PolicyItem featureId="Microsoft.Office.RecordsManagement.PolicyFeatures.Expiration" staticId="0x010100185DD3B7827C0C47862C3B386ED860CA01|487468523" UniqueId="88ff8596-92cf-4b4c-9a34-a12a2aaa56ba">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CorrespondenceDate</property>
                  <propertyId>7850854f-a815-494b-b314-e5796b51de96</propertyId>
                  <period>days</period>
                </formula>
                <action type="action" id="Microsoft.Office.RecordsManagement.PolicyFeatures.Expiration.Action.SubmitFileMove" destnExplanation="Transferred due to organizational policy" destnId="fcee1cb8-dfa9-4f83-b9e9-a4988f1a1380" destnName="Send To RC" destnUrl="https://capmetro.sharepoint.com/sites/RecordsCenter/_vti_bin/OfficialFile.asmx"/>
              </data>
            </stages>
          </Schedule>
        </Schedules>
      </p:CustomData>
    </p:PolicyItem>
    <p:PolicyItem featureId="Microsoft.Office.RecordsManagement.PolicyFeatures.PolicyAudit" staticId="0x010100185DD3B7827C0C47862C3B386ED860CA01|-1292173298" UniqueId="85a9f898-8714-4012-acc1-a003727200a5">
      <p:Name>Auditing</p:Name>
      <p:Description>Audits user actions on documents and list items to the Audit Log.</p:Description>
      <p:CustomData>
        <Audit>
          <MoveCopy/>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b5ea74f41d224c32b6dadbe4e5a7f491 xmlns="6be2880b-0d8e-44a2-b323-ce3f967a397f">
      <Terms xmlns="http://schemas.microsoft.com/office/infopath/2007/PartnerControls"/>
    </b5ea74f41d224c32b6dadbe4e5a7f491>
    <e1f1d127b0a2400d9ef7d58a9e3781d6 xmlns="6be2880b-0d8e-44a2-b323-ce3f967a397f">
      <Terms xmlns="http://schemas.microsoft.com/office/infopath/2007/PartnerControls"/>
    </e1f1d127b0a2400d9ef7d58a9e3781d6>
    <jbfcf9237f57428790b8dddc7f9268b0 xmlns="6be2880b-0d8e-44a2-b323-ce3f967a397f">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872c91c8-6561-4e37-9084-cbca3f3f51b2</TermId>
        </TermInfo>
      </Terms>
    </jbfcf9237f57428790b8dddc7f9268b0>
    <_dlc_DocId xmlns="5736b477-6871-4394-90c6-da5c807cef24">MKTD-1900950692-5012</_dlc_DocId>
    <_dlc_DocIdUrl xmlns="5736b477-6871-4394-90c6-da5c807cef24">
      <Url>https://capmetro.sharepoint.com/sites/MKT/_layouts/15/DocIdRedir.aspx?ID=MKTD-1900950692-5012</Url>
      <Description>MKTD-1900950692-5012</Description>
    </_dlc_DocIdUrl>
    <TaxCatchAll xmlns="6be2880b-0d8e-44a2-b323-ce3f967a397f">
      <Value>2</Value>
    </TaxCatchAll>
    <p730863db30c4ebea11a9d7a6b23d011 xmlns="6be2880b-0d8e-44a2-b323-ce3f967a397f">
      <Terms xmlns="http://schemas.microsoft.com/office/infopath/2007/PartnerControls"/>
    </p730863db30c4ebea11a9d7a6b23d011>
    <SSD_x003f_ xmlns="6be2880b-0d8e-44a2-b323-ce3f967a397f">false</SSD_x003f_>
    <CorrespondenceDate xmlns="6be2880b-0d8e-44a2-b323-ce3f967a397f" xsi:nil="true"/>
    <ProjectType xmlns="6be2880b-0d8e-44a2-b323-ce3f967a397f">Enterprise</ProjectType>
    <HB_x0023_ xmlns="6be2880b-0d8e-44a2-b323-ce3f967a397f" xsi:nil="true"/>
  </documentManagement>
</p:properties>
</file>

<file path=customXml/item5.xml><?xml version="1.0" encoding="utf-8"?>
<?mso-contentType ?>
<SharedContentType xmlns="Microsoft.SharePoint.Taxonomy.ContentTypeSync" SourceId="e08e4526-135e-42dc-a579-4de740bed61e" ContentTypeId="0x010100185DD3B7827C0C47862C3B386ED860CA01" PreviousValue="false"/>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EEA60C-71FA-4E46-9DFE-2F8A0CCAD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e2880b-0d8e-44a2-b323-ce3f967a397f"/>
    <ds:schemaRef ds:uri="5736b477-6871-4394-90c6-da5c807ce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18C868-ED63-4D93-947A-499ADFF04E04}">
  <ds:schemaRefs>
    <ds:schemaRef ds:uri="http://schemas.microsoft.com/sharepoint/v3/contenttype/forms"/>
  </ds:schemaRefs>
</ds:datastoreItem>
</file>

<file path=customXml/itemProps3.xml><?xml version="1.0" encoding="utf-8"?>
<ds:datastoreItem xmlns:ds="http://schemas.openxmlformats.org/officeDocument/2006/customXml" ds:itemID="{371F743A-334B-48F9-99FD-39AE2F599CC0}">
  <ds:schemaRefs>
    <ds:schemaRef ds:uri="office.server.policy"/>
  </ds:schemaRefs>
</ds:datastoreItem>
</file>

<file path=customXml/itemProps4.xml><?xml version="1.0" encoding="utf-8"?>
<ds:datastoreItem xmlns:ds="http://schemas.openxmlformats.org/officeDocument/2006/customXml" ds:itemID="{E2232756-C54F-4DF1-9BC7-A04BDE67A33A}">
  <ds:schemaRefs>
    <ds:schemaRef ds:uri="http://schemas.microsoft.com/office/2006/metadata/properties"/>
    <ds:schemaRef ds:uri="http://schemas.microsoft.com/office/infopath/2007/PartnerControls"/>
    <ds:schemaRef ds:uri="6be2880b-0d8e-44a2-b323-ce3f967a397f"/>
    <ds:schemaRef ds:uri="5736b477-6871-4394-90c6-da5c807cef24"/>
  </ds:schemaRefs>
</ds:datastoreItem>
</file>

<file path=customXml/itemProps5.xml><?xml version="1.0" encoding="utf-8"?>
<ds:datastoreItem xmlns:ds="http://schemas.openxmlformats.org/officeDocument/2006/customXml" ds:itemID="{9F90FB6F-2917-4ADE-916D-B002D388C7BB}">
  <ds:schemaRefs>
    <ds:schemaRef ds:uri="Microsoft.SharePoint.Taxonomy.ContentTypeSync"/>
  </ds:schemaRefs>
</ds:datastoreItem>
</file>

<file path=customXml/itemProps6.xml><?xml version="1.0" encoding="utf-8"?>
<ds:datastoreItem xmlns:ds="http://schemas.openxmlformats.org/officeDocument/2006/customXml" ds:itemID="{FB7C3202-5CC1-435C-A696-363B9F9499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827</Words>
  <Characters>4718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Late Morton</dc:creator>
  <cp:lastModifiedBy>Microsoft Office User</cp:lastModifiedBy>
  <cp:revision>4</cp:revision>
  <dcterms:created xsi:type="dcterms:W3CDTF">2017-01-03T23:36:00Z</dcterms:created>
  <dcterms:modified xsi:type="dcterms:W3CDTF">2017-01-04T16:57:00Z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0x010100185DD3B7827C0C47862C3B386ED860CA01|487468523</vt:lpwstr>
  </property>
  <property fmtid="{D5CDD505-2E9C-101B-9397-08002B2CF9AE}" pid="3" name="ProjectName">
    <vt:lpwstr/>
  </property>
  <property fmtid="{D5CDD505-2E9C-101B-9397-08002B2CF9AE}" pid="4" name="ContentTypeId">
    <vt:lpwstr>0x010100185DD3B7827C0C47862C3B386ED860CA0100DEEF7B389633B340B80265897D848418</vt:lpwstr>
  </property>
  <property fmtid="{D5CDD505-2E9C-101B-9397-08002B2CF9AE}" pid="5" name="Project Process">
    <vt:lpwstr/>
  </property>
  <property fmtid="{D5CDD505-2E9C-101B-9397-08002B2CF9AE}" pid="6" name="CapMetroDepartmentSingleValue">
    <vt:lpwstr>2;#Marketing|872c91c8-6561-4e37-9084-cbca3f3f51b2</vt:lpwstr>
  </property>
  <property fmtid="{D5CDD505-2E9C-101B-9397-08002B2CF9AE}" pid="7" name="Project Document Category">
    <vt:lpwstr/>
  </property>
  <property fmtid="{D5CDD505-2E9C-101B-9397-08002B2CF9AE}" pid="8" name="ItemRetentionFormula">
    <vt:lpwstr>&lt;formula id="Microsoft.Office.RecordsManagement.PolicyFeatures.Expiration.Formula.BuiltIn"&gt;&lt;number&gt;1&lt;/number&gt;&lt;property&gt;CorrespondenceDate&lt;/property&gt;&lt;propertyId&gt;7850854f-a815-494b-b314-e5796b51de96&lt;/propertyId&gt;&lt;period&gt;days&lt;/period&gt;&lt;/formula&gt;</vt:lpwstr>
  </property>
  <property fmtid="{D5CDD505-2E9C-101B-9397-08002B2CF9AE}" pid="9" name="_dlc_DocIdItemGuid">
    <vt:lpwstr>a5cc2cc1-6c56-42cc-a7db-17fe09c35b37</vt:lpwstr>
  </property>
</Properties>
</file>